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42DEE" w14:textId="77777777" w:rsidR="00C30599" w:rsidRPr="00C30599" w:rsidRDefault="00C30599">
      <w:pPr>
        <w:rPr>
          <w:rFonts w:ascii="Arial" w:hAnsi="Arial" w:cs="Arial"/>
          <w:b/>
          <w:bCs/>
          <w:u w:val="single"/>
        </w:rPr>
      </w:pPr>
      <w:r w:rsidRPr="00C30599">
        <w:rPr>
          <w:rFonts w:ascii="Arial" w:hAnsi="Arial" w:cs="Arial"/>
          <w:b/>
          <w:bCs/>
          <w:u w:val="single"/>
        </w:rPr>
        <w:t>Slide 1:</w:t>
      </w:r>
    </w:p>
    <w:p w14:paraId="11F64038" w14:textId="3CD4A1C8" w:rsidR="00C30599" w:rsidRDefault="00C30599">
      <w:pPr>
        <w:rPr>
          <w:rFonts w:ascii="Arial" w:hAnsi="Arial" w:cs="Arial"/>
        </w:rPr>
      </w:pPr>
      <w:proofErr w:type="spellStart"/>
      <w:r>
        <w:rPr>
          <w:rFonts w:ascii="Arial" w:hAnsi="Arial" w:cs="Arial"/>
        </w:rPr>
        <w:t>Fair</w:t>
      </w:r>
      <w:r w:rsidR="00D22019">
        <w:rPr>
          <w:rFonts w:ascii="Arial" w:hAnsi="Arial" w:cs="Arial"/>
        </w:rPr>
        <w:t>G</w:t>
      </w:r>
      <w:r>
        <w:rPr>
          <w:rFonts w:ascii="Arial" w:hAnsi="Arial" w:cs="Arial"/>
        </w:rPr>
        <w:t>round</w:t>
      </w:r>
      <w:proofErr w:type="spellEnd"/>
      <w:r>
        <w:rPr>
          <w:rFonts w:ascii="Arial" w:hAnsi="Arial" w:cs="Arial"/>
        </w:rPr>
        <w:t xml:space="preserve"> Conference 2025: Making Change Inclusively </w:t>
      </w:r>
      <w:r>
        <w:rPr>
          <w:rFonts w:ascii="Arial" w:hAnsi="Arial" w:cs="Arial"/>
        </w:rPr>
        <w:br/>
        <w:t>Student Alliance 4 Inclusion Presentation</w:t>
      </w:r>
    </w:p>
    <w:p w14:paraId="4BBB5452" w14:textId="77777777" w:rsidR="00C30599" w:rsidRPr="00C30599" w:rsidRDefault="00C30599">
      <w:pPr>
        <w:rPr>
          <w:rFonts w:ascii="Arial" w:hAnsi="Arial" w:cs="Arial"/>
          <w:b/>
          <w:bCs/>
          <w:u w:val="single"/>
        </w:rPr>
      </w:pPr>
    </w:p>
    <w:p w14:paraId="1B94D40E" w14:textId="1F483A96" w:rsidR="00C30599" w:rsidRPr="00C30599" w:rsidRDefault="00C30599">
      <w:pPr>
        <w:rPr>
          <w:rFonts w:ascii="Arial" w:hAnsi="Arial" w:cs="Arial"/>
          <w:b/>
          <w:bCs/>
          <w:u w:val="single"/>
        </w:rPr>
      </w:pPr>
      <w:r w:rsidRPr="00C30599">
        <w:rPr>
          <w:rFonts w:ascii="Arial" w:hAnsi="Arial" w:cs="Arial"/>
          <w:b/>
          <w:bCs/>
          <w:u w:val="single"/>
        </w:rPr>
        <w:t xml:space="preserve">Slide 2: </w:t>
      </w:r>
    </w:p>
    <w:p w14:paraId="58C737E9" w14:textId="4BBF3EA0" w:rsidR="00C30599" w:rsidRDefault="00C30599">
      <w:pPr>
        <w:rPr>
          <w:rFonts w:ascii="Arial" w:hAnsi="Arial" w:cs="Arial"/>
        </w:rPr>
      </w:pPr>
      <w:r>
        <w:rPr>
          <w:rFonts w:ascii="Arial" w:hAnsi="Arial" w:cs="Arial"/>
        </w:rPr>
        <w:t>Who are we?</w:t>
      </w:r>
    </w:p>
    <w:p w14:paraId="592E7D48" w14:textId="7D098D89" w:rsidR="00C30599" w:rsidRDefault="00C30599" w:rsidP="00C30599">
      <w:pPr>
        <w:pStyle w:val="ListParagraph"/>
        <w:numPr>
          <w:ilvl w:val="0"/>
          <w:numId w:val="1"/>
        </w:numPr>
        <w:rPr>
          <w:rFonts w:ascii="Arial" w:hAnsi="Arial" w:cs="Arial"/>
        </w:rPr>
      </w:pPr>
      <w:r>
        <w:rPr>
          <w:rFonts w:ascii="Arial" w:hAnsi="Arial" w:cs="Arial"/>
        </w:rPr>
        <w:t>A student led advocacy group.</w:t>
      </w:r>
    </w:p>
    <w:p w14:paraId="499A0E44" w14:textId="63ABD77C" w:rsidR="00C30599" w:rsidRDefault="00C30599" w:rsidP="00C30599">
      <w:pPr>
        <w:pStyle w:val="ListParagraph"/>
        <w:numPr>
          <w:ilvl w:val="0"/>
          <w:numId w:val="1"/>
        </w:numPr>
        <w:rPr>
          <w:rFonts w:ascii="Arial" w:hAnsi="Arial" w:cs="Arial"/>
        </w:rPr>
      </w:pPr>
      <w:r>
        <w:rPr>
          <w:rFonts w:ascii="Arial" w:hAnsi="Arial" w:cs="Arial"/>
        </w:rPr>
        <w:t xml:space="preserve">We advocate to see the full and meaningful inclusion of young people with disability, and all people in all aspects of their lives (with a focus on education). </w:t>
      </w:r>
    </w:p>
    <w:p w14:paraId="2CD32A41" w14:textId="0265169C" w:rsidR="00C30599" w:rsidRDefault="00C30599" w:rsidP="00C30599">
      <w:pPr>
        <w:pStyle w:val="ListParagraph"/>
        <w:numPr>
          <w:ilvl w:val="0"/>
          <w:numId w:val="1"/>
        </w:numPr>
        <w:rPr>
          <w:rFonts w:ascii="Arial" w:hAnsi="Arial" w:cs="Arial"/>
        </w:rPr>
      </w:pPr>
      <w:r>
        <w:rPr>
          <w:rFonts w:ascii="Arial" w:hAnsi="Arial" w:cs="Arial"/>
        </w:rPr>
        <w:t xml:space="preserve">We create submissions to Government and run events to facilitate community change. </w:t>
      </w:r>
    </w:p>
    <w:p w14:paraId="3E9F36E4" w14:textId="77777777" w:rsidR="00C30599" w:rsidRDefault="00C30599" w:rsidP="00C30599">
      <w:pPr>
        <w:rPr>
          <w:rFonts w:ascii="Arial" w:hAnsi="Arial" w:cs="Arial"/>
        </w:rPr>
      </w:pPr>
    </w:p>
    <w:p w14:paraId="005E6C4F" w14:textId="10F71542" w:rsidR="00C30599" w:rsidRPr="00C30599" w:rsidRDefault="00C30599" w:rsidP="00C30599">
      <w:pPr>
        <w:rPr>
          <w:rFonts w:ascii="Arial" w:hAnsi="Arial" w:cs="Arial"/>
          <w:b/>
          <w:bCs/>
          <w:u w:val="single"/>
        </w:rPr>
      </w:pPr>
      <w:r w:rsidRPr="00C30599">
        <w:rPr>
          <w:rFonts w:ascii="Arial" w:hAnsi="Arial" w:cs="Arial"/>
          <w:b/>
          <w:bCs/>
          <w:u w:val="single"/>
        </w:rPr>
        <w:t xml:space="preserve">Slide 3: </w:t>
      </w:r>
    </w:p>
    <w:p w14:paraId="373189CD" w14:textId="28DEB6ED" w:rsidR="00C30599" w:rsidRDefault="00C30599" w:rsidP="00C30599">
      <w:pPr>
        <w:rPr>
          <w:rFonts w:ascii="Arial" w:hAnsi="Arial" w:cs="Arial"/>
        </w:rPr>
      </w:pPr>
      <w:r>
        <w:rPr>
          <w:rFonts w:ascii="Arial" w:hAnsi="Arial" w:cs="Arial"/>
        </w:rPr>
        <w:t>What is our advocacy work based around?</w:t>
      </w:r>
    </w:p>
    <w:p w14:paraId="73B4FB6C" w14:textId="566120E6" w:rsidR="00C30599" w:rsidRDefault="00C30599" w:rsidP="00C30599">
      <w:pPr>
        <w:pStyle w:val="ListParagraph"/>
        <w:numPr>
          <w:ilvl w:val="0"/>
          <w:numId w:val="1"/>
        </w:numPr>
        <w:rPr>
          <w:rFonts w:ascii="Arial" w:hAnsi="Arial" w:cs="Arial"/>
        </w:rPr>
      </w:pPr>
      <w:r>
        <w:rPr>
          <w:rFonts w:ascii="Arial" w:hAnsi="Arial" w:cs="Arial"/>
        </w:rPr>
        <w:t>Based in human rights frameworks</w:t>
      </w:r>
    </w:p>
    <w:p w14:paraId="69D82E7B" w14:textId="0DB1558C" w:rsidR="00C30599" w:rsidRDefault="00C30599" w:rsidP="00C30599">
      <w:pPr>
        <w:pStyle w:val="ListParagraph"/>
        <w:numPr>
          <w:ilvl w:val="0"/>
          <w:numId w:val="1"/>
        </w:numPr>
        <w:rPr>
          <w:rFonts w:ascii="Arial" w:hAnsi="Arial" w:cs="Arial"/>
        </w:rPr>
      </w:pPr>
      <w:r>
        <w:rPr>
          <w:rFonts w:ascii="Arial" w:hAnsi="Arial" w:cs="Arial"/>
        </w:rPr>
        <w:t>Advocate for meaningful inclusion</w:t>
      </w:r>
    </w:p>
    <w:p w14:paraId="103D245A" w14:textId="4195225E" w:rsidR="00C30599" w:rsidRDefault="00C30599" w:rsidP="00C30599">
      <w:pPr>
        <w:pStyle w:val="ListParagraph"/>
        <w:numPr>
          <w:ilvl w:val="0"/>
          <w:numId w:val="1"/>
        </w:numPr>
        <w:rPr>
          <w:rFonts w:ascii="Arial" w:hAnsi="Arial" w:cs="Arial"/>
        </w:rPr>
      </w:pPr>
      <w:r>
        <w:rPr>
          <w:rFonts w:ascii="Arial" w:hAnsi="Arial" w:cs="Arial"/>
        </w:rPr>
        <w:t>Where do we advocate for this?</w:t>
      </w:r>
    </w:p>
    <w:p w14:paraId="6A6AB7C9" w14:textId="4FC2D629" w:rsidR="00C30599" w:rsidRDefault="00C30599" w:rsidP="00C30599">
      <w:pPr>
        <w:pStyle w:val="ListParagraph"/>
        <w:numPr>
          <w:ilvl w:val="1"/>
          <w:numId w:val="1"/>
        </w:numPr>
        <w:rPr>
          <w:rFonts w:ascii="Arial" w:hAnsi="Arial" w:cs="Arial"/>
        </w:rPr>
      </w:pPr>
      <w:r>
        <w:rPr>
          <w:rFonts w:ascii="Arial" w:hAnsi="Arial" w:cs="Arial"/>
        </w:rPr>
        <w:t>In political life</w:t>
      </w:r>
    </w:p>
    <w:p w14:paraId="64902BE8" w14:textId="52B7E23A" w:rsidR="00C30599" w:rsidRDefault="00C30599" w:rsidP="00C30599">
      <w:pPr>
        <w:pStyle w:val="ListParagraph"/>
        <w:numPr>
          <w:ilvl w:val="1"/>
          <w:numId w:val="1"/>
        </w:numPr>
        <w:rPr>
          <w:rFonts w:ascii="Arial" w:hAnsi="Arial" w:cs="Arial"/>
        </w:rPr>
      </w:pPr>
      <w:r>
        <w:rPr>
          <w:rFonts w:ascii="Arial" w:hAnsi="Arial" w:cs="Arial"/>
        </w:rPr>
        <w:t>In public life</w:t>
      </w:r>
    </w:p>
    <w:p w14:paraId="793D3358" w14:textId="3BC7EF22" w:rsidR="00C30599" w:rsidRDefault="00C30599" w:rsidP="00C30599">
      <w:pPr>
        <w:pStyle w:val="ListParagraph"/>
        <w:numPr>
          <w:ilvl w:val="1"/>
          <w:numId w:val="1"/>
        </w:numPr>
        <w:rPr>
          <w:rFonts w:ascii="Arial" w:hAnsi="Arial" w:cs="Arial"/>
        </w:rPr>
      </w:pPr>
      <w:r>
        <w:rPr>
          <w:rFonts w:ascii="Arial" w:hAnsi="Arial" w:cs="Arial"/>
        </w:rPr>
        <w:t>In advocacy spaces</w:t>
      </w:r>
    </w:p>
    <w:p w14:paraId="74355A06" w14:textId="78FAA807" w:rsidR="00C30599" w:rsidRDefault="00C30599" w:rsidP="00C30599">
      <w:pPr>
        <w:pStyle w:val="ListParagraph"/>
        <w:numPr>
          <w:ilvl w:val="1"/>
          <w:numId w:val="1"/>
        </w:numPr>
        <w:rPr>
          <w:rFonts w:ascii="Arial" w:hAnsi="Arial" w:cs="Arial"/>
        </w:rPr>
      </w:pPr>
      <w:r>
        <w:rPr>
          <w:rFonts w:ascii="Arial" w:hAnsi="Arial" w:cs="Arial"/>
        </w:rPr>
        <w:t>In decision making</w:t>
      </w:r>
    </w:p>
    <w:p w14:paraId="663B2811" w14:textId="7FE690F0" w:rsidR="00C30599" w:rsidRDefault="00C30599" w:rsidP="00C30599">
      <w:pPr>
        <w:pStyle w:val="ListParagraph"/>
        <w:numPr>
          <w:ilvl w:val="0"/>
          <w:numId w:val="1"/>
        </w:numPr>
        <w:rPr>
          <w:rFonts w:ascii="Arial" w:hAnsi="Arial" w:cs="Arial"/>
        </w:rPr>
      </w:pPr>
      <w:r>
        <w:rPr>
          <w:rFonts w:ascii="Arial" w:hAnsi="Arial" w:cs="Arial"/>
        </w:rPr>
        <w:t xml:space="preserve">This right to political participation and public life is guaranteed under Article 29 of the Convention on the Rights of Persons with Disabilities. </w:t>
      </w:r>
    </w:p>
    <w:p w14:paraId="56EEE197" w14:textId="29946743" w:rsidR="00C30599" w:rsidRDefault="00C30599" w:rsidP="00C30599">
      <w:pPr>
        <w:pStyle w:val="ListParagraph"/>
        <w:numPr>
          <w:ilvl w:val="0"/>
          <w:numId w:val="1"/>
        </w:numPr>
        <w:rPr>
          <w:rFonts w:ascii="Arial" w:hAnsi="Arial" w:cs="Arial"/>
        </w:rPr>
      </w:pPr>
      <w:r>
        <w:rPr>
          <w:rFonts w:ascii="Arial" w:hAnsi="Arial" w:cs="Arial"/>
        </w:rPr>
        <w:t>An excerpt from Article 29 reads as follows: “Participation in political and public life. States Parties shall guarantee to persons with disabilities political rights and the opportunity to enjoy them on an equal basis with others, and shall undertake: (a) to ensure that persons with disabilities can effectively and fully participate in political and public life on an equal basis with others, directly or through freely chosen representatives, including the right and opportunity for persons with disabilities to vote and be elected.”</w:t>
      </w:r>
    </w:p>
    <w:p w14:paraId="63263369" w14:textId="77777777" w:rsidR="00C30599" w:rsidRDefault="00C30599" w:rsidP="00C30599">
      <w:pPr>
        <w:rPr>
          <w:rFonts w:ascii="Arial" w:hAnsi="Arial" w:cs="Arial"/>
        </w:rPr>
      </w:pPr>
    </w:p>
    <w:p w14:paraId="2251BA63" w14:textId="5371E9EF" w:rsidR="00C30599" w:rsidRPr="00C30599" w:rsidRDefault="00C30599" w:rsidP="00C30599">
      <w:pPr>
        <w:rPr>
          <w:rFonts w:ascii="Arial" w:hAnsi="Arial" w:cs="Arial"/>
          <w:b/>
          <w:bCs/>
          <w:u w:val="single"/>
        </w:rPr>
      </w:pPr>
      <w:r w:rsidRPr="00C30599">
        <w:rPr>
          <w:rFonts w:ascii="Arial" w:hAnsi="Arial" w:cs="Arial"/>
          <w:b/>
          <w:bCs/>
          <w:u w:val="single"/>
        </w:rPr>
        <w:t xml:space="preserve">Slide 4: </w:t>
      </w:r>
    </w:p>
    <w:p w14:paraId="486A349A" w14:textId="30B3E92B" w:rsidR="00C30599" w:rsidRDefault="00C30599" w:rsidP="00C30599">
      <w:pPr>
        <w:rPr>
          <w:rFonts w:ascii="Arial" w:hAnsi="Arial" w:cs="Arial"/>
        </w:rPr>
      </w:pPr>
      <w:r>
        <w:rPr>
          <w:rFonts w:ascii="Arial" w:hAnsi="Arial" w:cs="Arial"/>
        </w:rPr>
        <w:t>Our core principle: Inclusion is for Everyone</w:t>
      </w:r>
    </w:p>
    <w:p w14:paraId="32B83100" w14:textId="26B067A7" w:rsidR="00C30599" w:rsidRDefault="00C30599" w:rsidP="00C30599">
      <w:pPr>
        <w:pStyle w:val="ListParagraph"/>
        <w:numPr>
          <w:ilvl w:val="0"/>
          <w:numId w:val="1"/>
        </w:numPr>
        <w:rPr>
          <w:rFonts w:ascii="Arial" w:hAnsi="Arial" w:cs="Arial"/>
        </w:rPr>
      </w:pPr>
      <w:r>
        <w:rPr>
          <w:rFonts w:ascii="Arial" w:hAnsi="Arial" w:cs="Arial"/>
        </w:rPr>
        <w:t xml:space="preserve">Inclusion is for everybody, meaningfully </w:t>
      </w:r>
      <w:proofErr w:type="gramStart"/>
      <w:r>
        <w:rPr>
          <w:rFonts w:ascii="Arial" w:hAnsi="Arial" w:cs="Arial"/>
        </w:rPr>
        <w:t>opening up</w:t>
      </w:r>
      <w:proofErr w:type="gramEnd"/>
      <w:r>
        <w:rPr>
          <w:rFonts w:ascii="Arial" w:hAnsi="Arial" w:cs="Arial"/>
        </w:rPr>
        <w:t xml:space="preserve"> advocacy and youth discussions to students with disability benefits all students. </w:t>
      </w:r>
    </w:p>
    <w:p w14:paraId="095BB22F" w14:textId="00E3162B" w:rsidR="00C30599" w:rsidRDefault="00C30599" w:rsidP="00C30599">
      <w:pPr>
        <w:pStyle w:val="ListParagraph"/>
        <w:numPr>
          <w:ilvl w:val="0"/>
          <w:numId w:val="1"/>
        </w:numPr>
        <w:rPr>
          <w:rFonts w:ascii="Arial" w:hAnsi="Arial" w:cs="Arial"/>
        </w:rPr>
      </w:pPr>
      <w:r>
        <w:rPr>
          <w:rFonts w:ascii="Arial" w:hAnsi="Arial" w:cs="Arial"/>
        </w:rPr>
        <w:lastRenderedPageBreak/>
        <w:t xml:space="preserve">The voices and perspectives of disabled young people enrich all discussions and decisions and making spaces inclusive of disabled students make them more universally inclusive of everyone, benefitting other groups too. </w:t>
      </w:r>
    </w:p>
    <w:p w14:paraId="0D2F9AB2" w14:textId="085B3735" w:rsidR="00C30599" w:rsidRDefault="00C30599" w:rsidP="00C30599">
      <w:pPr>
        <w:rPr>
          <w:rFonts w:ascii="Arial" w:hAnsi="Arial" w:cs="Arial"/>
        </w:rPr>
      </w:pPr>
    </w:p>
    <w:p w14:paraId="75083A45" w14:textId="2FFB0870" w:rsidR="00C30599" w:rsidRPr="00C30599" w:rsidRDefault="00C30599" w:rsidP="00C30599">
      <w:pPr>
        <w:rPr>
          <w:rFonts w:ascii="Arial" w:hAnsi="Arial" w:cs="Arial"/>
          <w:b/>
          <w:bCs/>
          <w:u w:val="single"/>
        </w:rPr>
      </w:pPr>
      <w:r w:rsidRPr="00C30599">
        <w:rPr>
          <w:rFonts w:ascii="Arial" w:hAnsi="Arial" w:cs="Arial"/>
          <w:b/>
          <w:bCs/>
          <w:u w:val="single"/>
        </w:rPr>
        <w:t xml:space="preserve">Slide 5: </w:t>
      </w:r>
    </w:p>
    <w:p w14:paraId="5190CA22" w14:textId="47491F45" w:rsidR="00C30599" w:rsidRDefault="00C30599" w:rsidP="00C30599">
      <w:pPr>
        <w:rPr>
          <w:rFonts w:ascii="Arial" w:hAnsi="Arial" w:cs="Arial"/>
        </w:rPr>
      </w:pPr>
      <w:r>
        <w:rPr>
          <w:rFonts w:ascii="Arial" w:hAnsi="Arial" w:cs="Arial"/>
        </w:rPr>
        <w:t xml:space="preserve">Student </w:t>
      </w:r>
      <w:r w:rsidRPr="00C30599">
        <w:rPr>
          <w:rFonts w:ascii="Arial" w:hAnsi="Arial" w:cs="Arial"/>
          <w:u w:val="single"/>
        </w:rPr>
        <w:t>Alli</w:t>
      </w:r>
      <w:r>
        <w:rPr>
          <w:rFonts w:ascii="Arial" w:hAnsi="Arial" w:cs="Arial"/>
        </w:rPr>
        <w:t xml:space="preserve">ance! The Importance of Allyship: </w:t>
      </w:r>
      <w:r w:rsidR="006873E1">
        <w:rPr>
          <w:rFonts w:ascii="Arial" w:hAnsi="Arial" w:cs="Arial"/>
        </w:rPr>
        <w:t xml:space="preserve">While it is </w:t>
      </w:r>
      <w:proofErr w:type="gramStart"/>
      <w:r w:rsidR="006873E1">
        <w:rPr>
          <w:rFonts w:ascii="Arial" w:hAnsi="Arial" w:cs="Arial"/>
        </w:rPr>
        <w:t>absolutely essential</w:t>
      </w:r>
      <w:proofErr w:type="gramEnd"/>
      <w:r w:rsidR="006873E1">
        <w:rPr>
          <w:rFonts w:ascii="Arial" w:hAnsi="Arial" w:cs="Arial"/>
        </w:rPr>
        <w:t xml:space="preserve"> that people with disability are involved and consulted in decision making, that does not mean the burden of systematic change should be on them. Allies have a key role in ensuring that change is a community effort. </w:t>
      </w:r>
    </w:p>
    <w:p w14:paraId="7927FB87" w14:textId="77777777" w:rsidR="006873E1" w:rsidRDefault="006873E1" w:rsidP="00C30599">
      <w:pPr>
        <w:rPr>
          <w:rFonts w:ascii="Arial" w:hAnsi="Arial" w:cs="Arial"/>
        </w:rPr>
      </w:pPr>
    </w:p>
    <w:p w14:paraId="58A067E7" w14:textId="77777777" w:rsidR="006873E1" w:rsidRDefault="006873E1" w:rsidP="00C30599">
      <w:pPr>
        <w:rPr>
          <w:rFonts w:ascii="Arial" w:hAnsi="Arial" w:cs="Arial"/>
          <w:b/>
          <w:bCs/>
          <w:u w:val="single"/>
        </w:rPr>
      </w:pPr>
      <w:r w:rsidRPr="006873E1">
        <w:rPr>
          <w:rFonts w:ascii="Arial" w:hAnsi="Arial" w:cs="Arial"/>
          <w:b/>
          <w:bCs/>
          <w:u w:val="single"/>
        </w:rPr>
        <w:t xml:space="preserve">Slide 6: </w:t>
      </w:r>
    </w:p>
    <w:p w14:paraId="4D81315C" w14:textId="574DA42E" w:rsidR="006873E1" w:rsidRPr="006873E1" w:rsidRDefault="006873E1" w:rsidP="00C30599">
      <w:pPr>
        <w:rPr>
          <w:rFonts w:ascii="Arial" w:hAnsi="Arial" w:cs="Arial"/>
        </w:rPr>
      </w:pPr>
      <w:r w:rsidRPr="006873E1">
        <w:rPr>
          <w:rFonts w:ascii="Arial" w:hAnsi="Arial" w:cs="Arial"/>
        </w:rPr>
        <w:t>Moving Away from Only Valuing ‘Formal’ Advocacy</w:t>
      </w:r>
    </w:p>
    <w:p w14:paraId="612A9806" w14:textId="2D1CD1C8" w:rsidR="006873E1" w:rsidRDefault="006873E1" w:rsidP="00C30599">
      <w:pPr>
        <w:rPr>
          <w:rFonts w:ascii="Arial" w:hAnsi="Arial" w:cs="Arial"/>
        </w:rPr>
      </w:pPr>
      <w:r>
        <w:rPr>
          <w:rFonts w:ascii="Arial" w:hAnsi="Arial" w:cs="Arial"/>
        </w:rPr>
        <w:t xml:space="preserve">Other Forms: </w:t>
      </w:r>
    </w:p>
    <w:p w14:paraId="745A2D3B" w14:textId="5E633BCC" w:rsidR="006873E1" w:rsidRDefault="006873E1" w:rsidP="006873E1">
      <w:pPr>
        <w:pStyle w:val="ListParagraph"/>
        <w:numPr>
          <w:ilvl w:val="0"/>
          <w:numId w:val="1"/>
        </w:numPr>
        <w:rPr>
          <w:rFonts w:ascii="Arial" w:hAnsi="Arial" w:cs="Arial"/>
        </w:rPr>
      </w:pPr>
      <w:r>
        <w:rPr>
          <w:rFonts w:ascii="Arial" w:hAnsi="Arial" w:cs="Arial"/>
        </w:rPr>
        <w:t xml:space="preserve">There needs to be increased recognition that advocacy doesn’t just occur in formalised settings (e.g. boards, committees), which often pose structural barriers to the participation of students with disability. </w:t>
      </w:r>
    </w:p>
    <w:p w14:paraId="519EB370" w14:textId="7A325D37" w:rsidR="006873E1" w:rsidRDefault="006873E1" w:rsidP="006873E1">
      <w:pPr>
        <w:pStyle w:val="ListParagraph"/>
        <w:numPr>
          <w:ilvl w:val="0"/>
          <w:numId w:val="1"/>
        </w:numPr>
        <w:rPr>
          <w:rFonts w:ascii="Arial" w:hAnsi="Arial" w:cs="Arial"/>
        </w:rPr>
      </w:pPr>
      <w:r>
        <w:rPr>
          <w:rFonts w:ascii="Arial" w:hAnsi="Arial" w:cs="Arial"/>
        </w:rPr>
        <w:t xml:space="preserve">Other forms include: </w:t>
      </w:r>
    </w:p>
    <w:p w14:paraId="1D80D8D2" w14:textId="0579B028" w:rsidR="006873E1" w:rsidRDefault="006873E1" w:rsidP="006873E1">
      <w:pPr>
        <w:pStyle w:val="ListParagraph"/>
        <w:numPr>
          <w:ilvl w:val="1"/>
          <w:numId w:val="1"/>
        </w:numPr>
        <w:rPr>
          <w:rFonts w:ascii="Arial" w:hAnsi="Arial" w:cs="Arial"/>
        </w:rPr>
      </w:pPr>
      <w:r>
        <w:rPr>
          <w:rFonts w:ascii="Arial" w:hAnsi="Arial" w:cs="Arial"/>
        </w:rPr>
        <w:t>Peer circles</w:t>
      </w:r>
    </w:p>
    <w:p w14:paraId="2AAAD94E" w14:textId="14C148C5" w:rsidR="006873E1" w:rsidRDefault="006873E1" w:rsidP="006873E1">
      <w:pPr>
        <w:pStyle w:val="ListParagraph"/>
        <w:numPr>
          <w:ilvl w:val="1"/>
          <w:numId w:val="1"/>
        </w:numPr>
        <w:rPr>
          <w:rFonts w:ascii="Arial" w:hAnsi="Arial" w:cs="Arial"/>
        </w:rPr>
      </w:pPr>
      <w:r>
        <w:rPr>
          <w:rFonts w:ascii="Arial" w:hAnsi="Arial" w:cs="Arial"/>
        </w:rPr>
        <w:t xml:space="preserve">Community events </w:t>
      </w:r>
    </w:p>
    <w:p w14:paraId="5508A37A" w14:textId="4E98A7E9" w:rsidR="006873E1" w:rsidRDefault="006873E1" w:rsidP="006873E1">
      <w:pPr>
        <w:pStyle w:val="ListParagraph"/>
        <w:numPr>
          <w:ilvl w:val="1"/>
          <w:numId w:val="1"/>
        </w:numPr>
        <w:rPr>
          <w:rFonts w:ascii="Arial" w:hAnsi="Arial" w:cs="Arial"/>
        </w:rPr>
      </w:pPr>
      <w:r>
        <w:rPr>
          <w:rFonts w:ascii="Arial" w:hAnsi="Arial" w:cs="Arial"/>
        </w:rPr>
        <w:t>Non-formal feedback forums</w:t>
      </w:r>
    </w:p>
    <w:p w14:paraId="1810532F" w14:textId="5446B312" w:rsidR="006873E1" w:rsidRDefault="006873E1" w:rsidP="006873E1">
      <w:pPr>
        <w:pStyle w:val="ListParagraph"/>
        <w:numPr>
          <w:ilvl w:val="1"/>
          <w:numId w:val="1"/>
        </w:numPr>
        <w:rPr>
          <w:rFonts w:ascii="Arial" w:hAnsi="Arial" w:cs="Arial"/>
        </w:rPr>
      </w:pPr>
      <w:r>
        <w:rPr>
          <w:rFonts w:ascii="Arial" w:hAnsi="Arial" w:cs="Arial"/>
        </w:rPr>
        <w:t>‘Conversation cafes’</w:t>
      </w:r>
    </w:p>
    <w:p w14:paraId="59489CE3" w14:textId="77777777" w:rsidR="006873E1" w:rsidRPr="00D22019" w:rsidRDefault="006873E1" w:rsidP="006873E1">
      <w:pPr>
        <w:rPr>
          <w:rFonts w:ascii="Arial" w:hAnsi="Arial" w:cs="Arial"/>
          <w:b/>
          <w:bCs/>
          <w:u w:val="single"/>
        </w:rPr>
      </w:pPr>
    </w:p>
    <w:p w14:paraId="6D81FF34" w14:textId="10DC832A" w:rsidR="006873E1" w:rsidRPr="00D22019" w:rsidRDefault="006873E1" w:rsidP="006873E1">
      <w:pPr>
        <w:rPr>
          <w:rFonts w:ascii="Arial" w:hAnsi="Arial" w:cs="Arial"/>
          <w:b/>
          <w:bCs/>
          <w:u w:val="single"/>
        </w:rPr>
      </w:pPr>
      <w:r w:rsidRPr="00D22019">
        <w:rPr>
          <w:rFonts w:ascii="Arial" w:hAnsi="Arial" w:cs="Arial"/>
          <w:b/>
          <w:bCs/>
          <w:u w:val="single"/>
        </w:rPr>
        <w:t xml:space="preserve">Slide 7: </w:t>
      </w:r>
    </w:p>
    <w:p w14:paraId="0D20D67E" w14:textId="1A25AB5F" w:rsidR="006873E1" w:rsidRDefault="006873E1" w:rsidP="006873E1">
      <w:pPr>
        <w:rPr>
          <w:rFonts w:ascii="Arial" w:hAnsi="Arial" w:cs="Arial"/>
        </w:rPr>
      </w:pPr>
      <w:r>
        <w:rPr>
          <w:rFonts w:ascii="Arial" w:hAnsi="Arial" w:cs="Arial"/>
        </w:rPr>
        <w:t xml:space="preserve">Lived Experience: People involved in advocacy should be educated on disability and disabled advocates should have opportunities to be educating with their lived experience. </w:t>
      </w:r>
    </w:p>
    <w:p w14:paraId="6227B079" w14:textId="28B50A58" w:rsidR="006873E1" w:rsidRPr="006873E1" w:rsidRDefault="00D22019" w:rsidP="006873E1">
      <w:pPr>
        <w:rPr>
          <w:rFonts w:ascii="Arial" w:hAnsi="Arial" w:cs="Arial"/>
        </w:rPr>
      </w:pPr>
      <w:r>
        <w:rPr>
          <w:rFonts w:ascii="Arial" w:hAnsi="Arial" w:cs="Arial"/>
        </w:rPr>
        <w:t>A quote from a student: “</w:t>
      </w:r>
      <w:r w:rsidRPr="00D22019">
        <w:rPr>
          <w:rFonts w:ascii="Arial" w:hAnsi="Arial" w:cs="Arial"/>
        </w:rPr>
        <w:t xml:space="preserve">Trust us, we’re the experts on our own disabilities [...] Just asking kids what they need, and listening, and </w:t>
      </w:r>
      <w:proofErr w:type="gramStart"/>
      <w:r w:rsidRPr="00D22019">
        <w:rPr>
          <w:rFonts w:ascii="Arial" w:hAnsi="Arial" w:cs="Arial"/>
        </w:rPr>
        <w:t>actually recognising</w:t>
      </w:r>
      <w:proofErr w:type="gramEnd"/>
      <w:r w:rsidRPr="00D22019">
        <w:rPr>
          <w:rFonts w:ascii="Arial" w:hAnsi="Arial" w:cs="Arial"/>
        </w:rPr>
        <w:t xml:space="preserve"> that what they say matters. [...] Nothing about us, without us. It is fundamental to any reform to make the community it affects feel listened to.”</w:t>
      </w:r>
      <w:r>
        <w:rPr>
          <w:rFonts w:ascii="Arial" w:hAnsi="Arial" w:cs="Arial"/>
        </w:rPr>
        <w:t xml:space="preserve"> – student, age 16</w:t>
      </w:r>
    </w:p>
    <w:p w14:paraId="6CC30BF0" w14:textId="77777777" w:rsidR="00C30599" w:rsidRPr="00D22019" w:rsidRDefault="00C30599">
      <w:pPr>
        <w:rPr>
          <w:rFonts w:ascii="Arial" w:hAnsi="Arial" w:cs="Arial"/>
          <w:b/>
          <w:bCs/>
          <w:u w:val="single"/>
        </w:rPr>
      </w:pPr>
    </w:p>
    <w:p w14:paraId="2C210028" w14:textId="244A0455" w:rsidR="006873E1" w:rsidRPr="00D22019" w:rsidRDefault="006873E1">
      <w:pPr>
        <w:rPr>
          <w:rFonts w:ascii="Arial" w:hAnsi="Arial" w:cs="Arial"/>
          <w:b/>
          <w:bCs/>
          <w:u w:val="single"/>
        </w:rPr>
      </w:pPr>
      <w:r w:rsidRPr="00D22019">
        <w:rPr>
          <w:rFonts w:ascii="Arial" w:hAnsi="Arial" w:cs="Arial"/>
          <w:b/>
          <w:bCs/>
          <w:u w:val="single"/>
        </w:rPr>
        <w:t xml:space="preserve">Slide 8: </w:t>
      </w:r>
    </w:p>
    <w:p w14:paraId="54F2A434" w14:textId="1044070D" w:rsidR="00C30599" w:rsidRDefault="006873E1">
      <w:pPr>
        <w:rPr>
          <w:rFonts w:ascii="Arial" w:hAnsi="Arial" w:cs="Arial"/>
        </w:rPr>
      </w:pPr>
      <w:r>
        <w:rPr>
          <w:rFonts w:ascii="Arial" w:hAnsi="Arial" w:cs="Arial"/>
        </w:rPr>
        <w:t>Debunking Myths about Inclusive Advocacy</w:t>
      </w:r>
    </w:p>
    <w:p w14:paraId="54123E06" w14:textId="42F1245C" w:rsidR="006873E1" w:rsidRDefault="006873E1" w:rsidP="006873E1">
      <w:pPr>
        <w:pStyle w:val="ListParagraph"/>
        <w:numPr>
          <w:ilvl w:val="0"/>
          <w:numId w:val="2"/>
        </w:numPr>
        <w:rPr>
          <w:rFonts w:ascii="Arial" w:hAnsi="Arial" w:cs="Arial"/>
        </w:rPr>
      </w:pPr>
      <w:r>
        <w:rPr>
          <w:rFonts w:ascii="Arial" w:hAnsi="Arial" w:cs="Arial"/>
        </w:rPr>
        <w:t>Some people are “too disabled”</w:t>
      </w:r>
    </w:p>
    <w:p w14:paraId="58D42E8C" w14:textId="62744363" w:rsidR="006873E1" w:rsidRDefault="006873E1" w:rsidP="006873E1">
      <w:pPr>
        <w:pStyle w:val="ListParagraph"/>
        <w:numPr>
          <w:ilvl w:val="0"/>
          <w:numId w:val="2"/>
        </w:numPr>
        <w:rPr>
          <w:rFonts w:ascii="Arial" w:hAnsi="Arial" w:cs="Arial"/>
        </w:rPr>
      </w:pPr>
      <w:r>
        <w:rPr>
          <w:rFonts w:ascii="Arial" w:hAnsi="Arial" w:cs="Arial"/>
        </w:rPr>
        <w:t>It’s too hard</w:t>
      </w:r>
    </w:p>
    <w:p w14:paraId="32C55E0C" w14:textId="1E60FBE3" w:rsidR="006873E1" w:rsidRDefault="006873E1" w:rsidP="006873E1">
      <w:pPr>
        <w:pStyle w:val="ListParagraph"/>
        <w:numPr>
          <w:ilvl w:val="0"/>
          <w:numId w:val="2"/>
        </w:numPr>
        <w:rPr>
          <w:rFonts w:ascii="Arial" w:hAnsi="Arial" w:cs="Arial"/>
        </w:rPr>
      </w:pPr>
      <w:r>
        <w:rPr>
          <w:rFonts w:ascii="Arial" w:hAnsi="Arial" w:cs="Arial"/>
        </w:rPr>
        <w:lastRenderedPageBreak/>
        <w:t>It’s an ineffective use of resources/funding</w:t>
      </w:r>
    </w:p>
    <w:p w14:paraId="249C0825" w14:textId="566298EB" w:rsidR="006873E1" w:rsidRDefault="006873E1" w:rsidP="006873E1">
      <w:pPr>
        <w:rPr>
          <w:rFonts w:ascii="Arial" w:hAnsi="Arial" w:cs="Arial"/>
        </w:rPr>
      </w:pPr>
      <w:r>
        <w:rPr>
          <w:rFonts w:ascii="Arial" w:hAnsi="Arial" w:cs="Arial"/>
        </w:rPr>
        <w:t xml:space="preserve">Inclusion is a right not a privilege! </w:t>
      </w:r>
    </w:p>
    <w:p w14:paraId="24F73FAD" w14:textId="77777777" w:rsidR="006873E1" w:rsidRDefault="006873E1" w:rsidP="006873E1">
      <w:pPr>
        <w:rPr>
          <w:rFonts w:ascii="Arial" w:hAnsi="Arial" w:cs="Arial"/>
        </w:rPr>
      </w:pPr>
    </w:p>
    <w:p w14:paraId="49674091" w14:textId="4D67C74A" w:rsidR="006873E1" w:rsidRPr="00D22019" w:rsidRDefault="006873E1" w:rsidP="006873E1">
      <w:pPr>
        <w:rPr>
          <w:rFonts w:ascii="Arial" w:hAnsi="Arial" w:cs="Arial"/>
          <w:b/>
          <w:bCs/>
          <w:u w:val="single"/>
        </w:rPr>
      </w:pPr>
      <w:r w:rsidRPr="00D22019">
        <w:rPr>
          <w:rFonts w:ascii="Arial" w:hAnsi="Arial" w:cs="Arial"/>
          <w:b/>
          <w:bCs/>
          <w:u w:val="single"/>
        </w:rPr>
        <w:t xml:space="preserve">Slide </w:t>
      </w:r>
      <w:r w:rsidR="00D22019" w:rsidRPr="00D22019">
        <w:rPr>
          <w:rFonts w:ascii="Arial" w:hAnsi="Arial" w:cs="Arial"/>
          <w:b/>
          <w:bCs/>
          <w:u w:val="single"/>
        </w:rPr>
        <w:t>9:</w:t>
      </w:r>
    </w:p>
    <w:p w14:paraId="23FC5100" w14:textId="7EEA5E1E" w:rsidR="006873E1" w:rsidRDefault="006873E1" w:rsidP="006873E1">
      <w:pPr>
        <w:rPr>
          <w:rFonts w:ascii="Arial" w:hAnsi="Arial" w:cs="Arial"/>
        </w:rPr>
      </w:pPr>
      <w:r>
        <w:rPr>
          <w:rFonts w:ascii="Arial" w:hAnsi="Arial" w:cs="Arial"/>
        </w:rPr>
        <w:t>Inclusion should Echo through Advocacy</w:t>
      </w:r>
    </w:p>
    <w:p w14:paraId="5950A0F3" w14:textId="21525878" w:rsidR="006873E1" w:rsidRDefault="006873E1" w:rsidP="006873E1">
      <w:pPr>
        <w:rPr>
          <w:rFonts w:ascii="Arial" w:hAnsi="Arial" w:cs="Arial"/>
        </w:rPr>
      </w:pPr>
      <w:r>
        <w:rPr>
          <w:rFonts w:ascii="Arial" w:hAnsi="Arial" w:cs="Arial"/>
        </w:rPr>
        <w:t>What does this mean?</w:t>
      </w:r>
    </w:p>
    <w:p w14:paraId="206C481A" w14:textId="489B09C7" w:rsidR="006873E1" w:rsidRDefault="006873E1" w:rsidP="006873E1">
      <w:pPr>
        <w:rPr>
          <w:rFonts w:ascii="Arial" w:hAnsi="Arial" w:cs="Arial"/>
        </w:rPr>
      </w:pPr>
      <w:r>
        <w:rPr>
          <w:rFonts w:ascii="Arial" w:hAnsi="Arial" w:cs="Arial"/>
        </w:rPr>
        <w:t xml:space="preserve">We think it’s super important that inclusion is present in all parts of daily activism, from having screen reader friendly and easy read documents to having accessible feedback processes. </w:t>
      </w:r>
    </w:p>
    <w:p w14:paraId="7DB30B70" w14:textId="77777777" w:rsidR="006873E1" w:rsidRPr="00D22019" w:rsidRDefault="006873E1" w:rsidP="006873E1">
      <w:pPr>
        <w:rPr>
          <w:rFonts w:ascii="Arial" w:hAnsi="Arial" w:cs="Arial"/>
          <w:b/>
          <w:bCs/>
          <w:u w:val="single"/>
        </w:rPr>
      </w:pPr>
    </w:p>
    <w:p w14:paraId="741EA1B2" w14:textId="732DBE60" w:rsidR="006873E1" w:rsidRPr="00D22019" w:rsidRDefault="006873E1" w:rsidP="006873E1">
      <w:pPr>
        <w:rPr>
          <w:rFonts w:ascii="Arial" w:hAnsi="Arial" w:cs="Arial"/>
          <w:b/>
          <w:bCs/>
          <w:u w:val="single"/>
        </w:rPr>
      </w:pPr>
      <w:r w:rsidRPr="00D22019">
        <w:rPr>
          <w:rFonts w:ascii="Arial" w:hAnsi="Arial" w:cs="Arial"/>
          <w:b/>
          <w:bCs/>
          <w:u w:val="single"/>
        </w:rPr>
        <w:t xml:space="preserve">Slide </w:t>
      </w:r>
      <w:r w:rsidR="00D22019" w:rsidRPr="00D22019">
        <w:rPr>
          <w:rFonts w:ascii="Arial" w:hAnsi="Arial" w:cs="Arial"/>
          <w:b/>
          <w:bCs/>
          <w:u w:val="single"/>
        </w:rPr>
        <w:t>10:</w:t>
      </w:r>
    </w:p>
    <w:p w14:paraId="7B29F2E8" w14:textId="5E9B9BB6" w:rsidR="00D22019" w:rsidRDefault="00D22019" w:rsidP="006873E1">
      <w:pPr>
        <w:rPr>
          <w:rFonts w:ascii="Arial" w:hAnsi="Arial" w:cs="Arial"/>
        </w:rPr>
      </w:pPr>
      <w:r>
        <w:rPr>
          <w:rFonts w:ascii="Arial" w:hAnsi="Arial" w:cs="Arial"/>
        </w:rPr>
        <w:t xml:space="preserve">Benefits of Inclusion </w:t>
      </w:r>
    </w:p>
    <w:p w14:paraId="3E1F85FA" w14:textId="6F1117A8" w:rsidR="00D22019" w:rsidRDefault="00D22019" w:rsidP="00D22019">
      <w:pPr>
        <w:pStyle w:val="ListParagraph"/>
        <w:numPr>
          <w:ilvl w:val="0"/>
          <w:numId w:val="1"/>
        </w:numPr>
        <w:rPr>
          <w:rFonts w:ascii="Arial" w:hAnsi="Arial" w:cs="Arial"/>
        </w:rPr>
      </w:pPr>
      <w:r>
        <w:rPr>
          <w:rFonts w:ascii="Arial" w:hAnsi="Arial" w:cs="Arial"/>
        </w:rPr>
        <w:t xml:space="preserve">Authentic valuing of disabled advocacy sets the precedent that all voices are valued, which is a belief that young people will take into the world. </w:t>
      </w:r>
    </w:p>
    <w:p w14:paraId="1AC69D0D" w14:textId="64C79B05" w:rsidR="00D22019" w:rsidRDefault="00D22019" w:rsidP="00D22019">
      <w:pPr>
        <w:pStyle w:val="ListParagraph"/>
        <w:numPr>
          <w:ilvl w:val="0"/>
          <w:numId w:val="1"/>
        </w:numPr>
        <w:rPr>
          <w:rFonts w:ascii="Arial" w:hAnsi="Arial" w:cs="Arial"/>
        </w:rPr>
      </w:pPr>
      <w:r>
        <w:rPr>
          <w:rFonts w:ascii="Arial" w:hAnsi="Arial" w:cs="Arial"/>
        </w:rPr>
        <w:t>Increased opportunity to be a valued member of society</w:t>
      </w:r>
    </w:p>
    <w:p w14:paraId="18C8D1A0" w14:textId="2C3250C5" w:rsidR="00D22019" w:rsidRDefault="00D22019" w:rsidP="00D22019">
      <w:pPr>
        <w:pStyle w:val="ListParagraph"/>
        <w:numPr>
          <w:ilvl w:val="0"/>
          <w:numId w:val="1"/>
        </w:numPr>
        <w:rPr>
          <w:rFonts w:ascii="Arial" w:hAnsi="Arial" w:cs="Arial"/>
        </w:rPr>
      </w:pPr>
      <w:r>
        <w:rPr>
          <w:rFonts w:ascii="Arial" w:hAnsi="Arial" w:cs="Arial"/>
        </w:rPr>
        <w:t>Breaks stereotypes</w:t>
      </w:r>
    </w:p>
    <w:p w14:paraId="48042A4E" w14:textId="7B36382A" w:rsidR="00D22019" w:rsidRDefault="00D22019" w:rsidP="00D22019">
      <w:pPr>
        <w:pStyle w:val="ListParagraph"/>
        <w:numPr>
          <w:ilvl w:val="0"/>
          <w:numId w:val="1"/>
        </w:numPr>
        <w:rPr>
          <w:rFonts w:ascii="Arial" w:hAnsi="Arial" w:cs="Arial"/>
        </w:rPr>
      </w:pPr>
      <w:r>
        <w:rPr>
          <w:rFonts w:ascii="Arial" w:hAnsi="Arial" w:cs="Arial"/>
        </w:rPr>
        <w:t>Educates involved parties</w:t>
      </w:r>
    </w:p>
    <w:p w14:paraId="5C6049D9" w14:textId="373D80AC" w:rsidR="00D22019" w:rsidRPr="00D22019" w:rsidRDefault="00D22019" w:rsidP="00D22019">
      <w:pPr>
        <w:pStyle w:val="ListParagraph"/>
        <w:numPr>
          <w:ilvl w:val="0"/>
          <w:numId w:val="1"/>
        </w:numPr>
        <w:rPr>
          <w:rFonts w:ascii="Arial" w:hAnsi="Arial" w:cs="Arial"/>
        </w:rPr>
      </w:pPr>
      <w:r>
        <w:rPr>
          <w:rFonts w:ascii="Arial" w:hAnsi="Arial" w:cs="Arial"/>
        </w:rPr>
        <w:t>Normalises disabled inclusion</w:t>
      </w:r>
    </w:p>
    <w:p w14:paraId="32639D72" w14:textId="2198C96E" w:rsidR="00C30599" w:rsidRDefault="00C30599">
      <w:pPr>
        <w:rPr>
          <w:rFonts w:ascii="Arial" w:hAnsi="Arial" w:cs="Arial"/>
        </w:rPr>
      </w:pPr>
    </w:p>
    <w:p w14:paraId="10C3CD2C" w14:textId="4A343C2E" w:rsidR="00D22019" w:rsidRPr="00D22019" w:rsidRDefault="00D22019">
      <w:pPr>
        <w:rPr>
          <w:rFonts w:ascii="Arial" w:hAnsi="Arial" w:cs="Arial"/>
          <w:b/>
          <w:bCs/>
          <w:u w:val="single"/>
        </w:rPr>
      </w:pPr>
      <w:r w:rsidRPr="00D22019">
        <w:rPr>
          <w:rFonts w:ascii="Arial" w:hAnsi="Arial" w:cs="Arial"/>
          <w:b/>
          <w:bCs/>
          <w:u w:val="single"/>
        </w:rPr>
        <w:t xml:space="preserve">Slide 11: </w:t>
      </w:r>
    </w:p>
    <w:p w14:paraId="680689F2" w14:textId="1DB7EF84" w:rsidR="00D22019" w:rsidRDefault="00D22019">
      <w:pPr>
        <w:rPr>
          <w:rFonts w:ascii="Arial" w:hAnsi="Arial" w:cs="Arial"/>
        </w:rPr>
      </w:pPr>
      <w:r>
        <w:rPr>
          <w:rFonts w:ascii="Arial" w:hAnsi="Arial" w:cs="Arial"/>
        </w:rPr>
        <w:t xml:space="preserve">Image descriptions: </w:t>
      </w:r>
    </w:p>
    <w:p w14:paraId="777D8D22" w14:textId="224C8852" w:rsidR="00D22019" w:rsidRDefault="00D22019">
      <w:pPr>
        <w:rPr>
          <w:rFonts w:ascii="Arial" w:hAnsi="Arial" w:cs="Arial"/>
        </w:rPr>
      </w:pPr>
      <w:r>
        <w:rPr>
          <w:rFonts w:ascii="Arial" w:hAnsi="Arial" w:cs="Arial"/>
        </w:rPr>
        <w:t xml:space="preserve">Photo 1: a selfie of two 17-year-old white girls, one in a white blazer with brown circular glasses and her curly brown hair tied in a bun, and the other with long straight dark brown hair, and a blue t-shirt. Both girls are smiling. </w:t>
      </w:r>
    </w:p>
    <w:p w14:paraId="109AD4DD" w14:textId="2CF53B8A" w:rsidR="00D22019" w:rsidRPr="00C30599" w:rsidRDefault="00D22019">
      <w:pPr>
        <w:rPr>
          <w:rFonts w:ascii="Arial" w:hAnsi="Arial" w:cs="Arial"/>
        </w:rPr>
      </w:pPr>
      <w:r>
        <w:rPr>
          <w:rFonts w:ascii="Arial" w:hAnsi="Arial" w:cs="Arial"/>
        </w:rPr>
        <w:t xml:space="preserve">Photo 2: The two girls standing back-to-back beneath a purple screen which </w:t>
      </w:r>
      <w:proofErr w:type="gramStart"/>
      <w:r>
        <w:rPr>
          <w:rFonts w:ascii="Arial" w:hAnsi="Arial" w:cs="Arial"/>
        </w:rPr>
        <w:t>says</w:t>
      </w:r>
      <w:proofErr w:type="gramEnd"/>
      <w:r>
        <w:rPr>
          <w:rFonts w:ascii="Arial" w:hAnsi="Arial" w:cs="Arial"/>
        </w:rPr>
        <w:t xml:space="preserve"> “</w:t>
      </w:r>
      <w:proofErr w:type="spellStart"/>
      <w:r>
        <w:rPr>
          <w:rFonts w:ascii="Arial" w:hAnsi="Arial" w:cs="Arial"/>
        </w:rPr>
        <w:t>FairGround</w:t>
      </w:r>
      <w:proofErr w:type="spellEnd"/>
      <w:r>
        <w:rPr>
          <w:rFonts w:ascii="Arial" w:hAnsi="Arial" w:cs="Arial"/>
        </w:rPr>
        <w:t xml:space="preserve"> 2025”, “</w:t>
      </w:r>
      <w:proofErr w:type="spellStart"/>
      <w:r>
        <w:rPr>
          <w:rFonts w:ascii="Arial" w:hAnsi="Arial" w:cs="Arial"/>
        </w:rPr>
        <w:t>yacwa</w:t>
      </w:r>
      <w:proofErr w:type="spellEnd"/>
      <w:r>
        <w:rPr>
          <w:rFonts w:ascii="Arial" w:hAnsi="Arial" w:cs="Arial"/>
        </w:rPr>
        <w:t>”, “</w:t>
      </w:r>
      <w:proofErr w:type="spellStart"/>
      <w:r>
        <w:rPr>
          <w:rFonts w:ascii="Arial" w:hAnsi="Arial" w:cs="Arial"/>
        </w:rPr>
        <w:t>FairGround</w:t>
      </w:r>
      <w:proofErr w:type="spellEnd"/>
      <w:r>
        <w:rPr>
          <w:rFonts w:ascii="Arial" w:hAnsi="Arial" w:cs="Arial"/>
        </w:rPr>
        <w:t xml:space="preserve"> 2025 Day 2” and “Connecting for Change”. </w:t>
      </w:r>
    </w:p>
    <w:sectPr w:rsidR="00D22019" w:rsidRPr="00C3059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A2547A"/>
    <w:multiLevelType w:val="hybridMultilevel"/>
    <w:tmpl w:val="DA9051C4"/>
    <w:lvl w:ilvl="0" w:tplc="6F302304">
      <w:numFmt w:val="bullet"/>
      <w:lvlText w:val="-"/>
      <w:lvlJc w:val="left"/>
      <w:pPr>
        <w:ind w:left="720" w:hanging="360"/>
      </w:pPr>
      <w:rPr>
        <w:rFonts w:ascii="Arial" w:eastAsiaTheme="minorHAnsi"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4193D48"/>
    <w:multiLevelType w:val="hybridMultilevel"/>
    <w:tmpl w:val="9620B03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70311226">
    <w:abstractNumId w:val="0"/>
  </w:num>
  <w:num w:numId="2" w16cid:durableId="594438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599"/>
    <w:rsid w:val="006873E1"/>
    <w:rsid w:val="00C30599"/>
    <w:rsid w:val="00D22019"/>
    <w:rsid w:val="00F804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27FD5"/>
  <w15:chartTrackingRefBased/>
  <w15:docId w15:val="{04C02923-7887-461B-AEFF-EA5C99CBA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05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05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05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05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05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05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05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05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05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05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05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05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05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05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05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05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05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0599"/>
    <w:rPr>
      <w:rFonts w:eastAsiaTheme="majorEastAsia" w:cstheme="majorBidi"/>
      <w:color w:val="272727" w:themeColor="text1" w:themeTint="D8"/>
    </w:rPr>
  </w:style>
  <w:style w:type="paragraph" w:styleId="Title">
    <w:name w:val="Title"/>
    <w:basedOn w:val="Normal"/>
    <w:next w:val="Normal"/>
    <w:link w:val="TitleChar"/>
    <w:uiPriority w:val="10"/>
    <w:qFormat/>
    <w:rsid w:val="00C305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05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05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05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0599"/>
    <w:pPr>
      <w:spacing w:before="160"/>
      <w:jc w:val="center"/>
    </w:pPr>
    <w:rPr>
      <w:i/>
      <w:iCs/>
      <w:color w:val="404040" w:themeColor="text1" w:themeTint="BF"/>
    </w:rPr>
  </w:style>
  <w:style w:type="character" w:customStyle="1" w:styleId="QuoteChar">
    <w:name w:val="Quote Char"/>
    <w:basedOn w:val="DefaultParagraphFont"/>
    <w:link w:val="Quote"/>
    <w:uiPriority w:val="29"/>
    <w:rsid w:val="00C30599"/>
    <w:rPr>
      <w:i/>
      <w:iCs/>
      <w:color w:val="404040" w:themeColor="text1" w:themeTint="BF"/>
    </w:rPr>
  </w:style>
  <w:style w:type="paragraph" w:styleId="ListParagraph">
    <w:name w:val="List Paragraph"/>
    <w:basedOn w:val="Normal"/>
    <w:uiPriority w:val="34"/>
    <w:qFormat/>
    <w:rsid w:val="00C30599"/>
    <w:pPr>
      <w:ind w:left="720"/>
      <w:contextualSpacing/>
    </w:pPr>
  </w:style>
  <w:style w:type="character" w:styleId="IntenseEmphasis">
    <w:name w:val="Intense Emphasis"/>
    <w:basedOn w:val="DefaultParagraphFont"/>
    <w:uiPriority w:val="21"/>
    <w:qFormat/>
    <w:rsid w:val="00C30599"/>
    <w:rPr>
      <w:i/>
      <w:iCs/>
      <w:color w:val="0F4761" w:themeColor="accent1" w:themeShade="BF"/>
    </w:rPr>
  </w:style>
  <w:style w:type="paragraph" w:styleId="IntenseQuote">
    <w:name w:val="Intense Quote"/>
    <w:basedOn w:val="Normal"/>
    <w:next w:val="Normal"/>
    <w:link w:val="IntenseQuoteChar"/>
    <w:uiPriority w:val="30"/>
    <w:qFormat/>
    <w:rsid w:val="00C305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0599"/>
    <w:rPr>
      <w:i/>
      <w:iCs/>
      <w:color w:val="0F4761" w:themeColor="accent1" w:themeShade="BF"/>
    </w:rPr>
  </w:style>
  <w:style w:type="character" w:styleId="IntenseReference">
    <w:name w:val="Intense Reference"/>
    <w:basedOn w:val="DefaultParagraphFont"/>
    <w:uiPriority w:val="32"/>
    <w:qFormat/>
    <w:rsid w:val="00C305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cp:revision>
  <dcterms:created xsi:type="dcterms:W3CDTF">2025-09-30T02:23:00Z</dcterms:created>
  <dcterms:modified xsi:type="dcterms:W3CDTF">2025-09-30T02:53:00Z</dcterms:modified>
</cp:coreProperties>
</file>