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52AA3" w14:textId="2E7EF22F" w:rsidR="00BF13B3" w:rsidRDefault="00BF13B3" w:rsidP="00BF13B3">
      <w:pPr>
        <w:jc w:val="center"/>
        <w:rPr>
          <w:rFonts w:ascii="Arial" w:hAnsi="Arial" w:cs="Arial"/>
          <w:b/>
          <w:bCs/>
          <w:sz w:val="28"/>
          <w:szCs w:val="28"/>
        </w:rPr>
      </w:pPr>
      <w:r w:rsidRPr="009C0DD6">
        <w:rPr>
          <w:rFonts w:ascii="Arial" w:hAnsi="Arial" w:cs="Arial"/>
          <w:b/>
          <w:bCs/>
          <w:sz w:val="28"/>
          <w:szCs w:val="28"/>
        </w:rPr>
        <w:t>Section 4: Clear Responsibility for</w:t>
      </w:r>
      <w:r>
        <w:rPr>
          <w:rFonts w:ascii="Arial" w:hAnsi="Arial" w:cs="Arial"/>
          <w:b/>
          <w:bCs/>
          <w:sz w:val="28"/>
          <w:szCs w:val="28"/>
        </w:rPr>
        <w:t xml:space="preserve"> Realising</w:t>
      </w:r>
      <w:r w:rsidRPr="009C0DD6">
        <w:rPr>
          <w:rFonts w:ascii="Arial" w:hAnsi="Arial" w:cs="Arial"/>
          <w:b/>
          <w:bCs/>
          <w:sz w:val="28"/>
          <w:szCs w:val="28"/>
        </w:rPr>
        <w:t xml:space="preserve"> Inclusive Education</w:t>
      </w:r>
    </w:p>
    <w:p w14:paraId="1A51A947" w14:textId="77777777" w:rsidR="00BF13B3" w:rsidRPr="00460BE8" w:rsidRDefault="00BF13B3" w:rsidP="00BF13B3">
      <w:pPr>
        <w:rPr>
          <w:rFonts w:ascii="Arial" w:hAnsi="Arial" w:cs="Arial"/>
          <w:u w:val="single"/>
        </w:rPr>
      </w:pPr>
      <w:r w:rsidRPr="00460BE8">
        <w:rPr>
          <w:rFonts w:ascii="Arial" w:hAnsi="Arial" w:cs="Arial"/>
          <w:u w:val="single"/>
        </w:rPr>
        <w:t>[referencing to Question 6</w:t>
      </w:r>
      <w:r>
        <w:rPr>
          <w:rFonts w:ascii="Arial" w:hAnsi="Arial" w:cs="Arial"/>
          <w:u w:val="single"/>
        </w:rPr>
        <w:t>*</w:t>
      </w:r>
      <w:r w:rsidRPr="00460BE8">
        <w:rPr>
          <w:rFonts w:ascii="Arial" w:hAnsi="Arial" w:cs="Arial"/>
          <w:u w:val="single"/>
        </w:rPr>
        <w:t>]</w:t>
      </w:r>
    </w:p>
    <w:p w14:paraId="49D7B839" w14:textId="77777777" w:rsidR="00BF13B3" w:rsidRDefault="00BF13B3" w:rsidP="00BF13B3">
      <w:pPr>
        <w:rPr>
          <w:rFonts w:ascii="Arial" w:hAnsi="Arial" w:cs="Arial"/>
        </w:rPr>
      </w:pPr>
      <w:r>
        <w:rPr>
          <w:rFonts w:ascii="Arial" w:hAnsi="Arial" w:cs="Arial"/>
        </w:rPr>
        <w:t xml:space="preserve">Students spoke about the need to have clear and defined roles and responsibilities, to make sure that there is clear onus on who is meant to be actively implementing inclusive education, so that there can be checks and reviews on the progress of implementation, and increased accountability. </w:t>
      </w:r>
    </w:p>
    <w:p w14:paraId="73C33BB8" w14:textId="77777777" w:rsidR="00BF13B3" w:rsidRDefault="00BF13B3" w:rsidP="00BF13B3">
      <w:pPr>
        <w:rPr>
          <w:rFonts w:ascii="Arial" w:hAnsi="Arial" w:cs="Arial"/>
        </w:rPr>
      </w:pPr>
      <w:r>
        <w:rPr>
          <w:rFonts w:ascii="Arial" w:hAnsi="Arial" w:cs="Arial"/>
        </w:rPr>
        <w:t xml:space="preserve">Throughout the SE Act, in sections relevant to the roles and responsibilities of different groups within the Department of Education, there should be explicit mention of the duty to realise students’ rights to an inclusive education. </w:t>
      </w:r>
    </w:p>
    <w:p w14:paraId="23D6F9F5" w14:textId="77777777" w:rsidR="00BF13B3" w:rsidRDefault="00BF13B3" w:rsidP="00BF13B3">
      <w:pPr>
        <w:rPr>
          <w:rFonts w:ascii="Arial" w:hAnsi="Arial" w:cs="Arial"/>
        </w:rPr>
      </w:pPr>
      <w:r>
        <w:rPr>
          <w:rFonts w:ascii="Arial" w:hAnsi="Arial" w:cs="Arial"/>
        </w:rPr>
        <w:t xml:space="preserve">This responsibility should be held by everyone in the education system, from the CEO of the Department of </w:t>
      </w:r>
      <w:proofErr w:type="gramStart"/>
      <w:r>
        <w:rPr>
          <w:rFonts w:ascii="Arial" w:hAnsi="Arial" w:cs="Arial"/>
        </w:rPr>
        <w:t>Education to education</w:t>
      </w:r>
      <w:proofErr w:type="gramEnd"/>
      <w:r>
        <w:rPr>
          <w:rFonts w:ascii="Arial" w:hAnsi="Arial" w:cs="Arial"/>
        </w:rPr>
        <w:t xml:space="preserve"> assistants in classrooms (and the principals and teachers in between). The CEO and the Department of Education should be accountable for the implementation of system-wide policies which improve access to inclusive education, principals should be responsible for ensuring that the practices in their schools align with the right to an inclusive education, and educators should be responsible for ensuring that their classrooms are inclusive, and their teaching is accessible. </w:t>
      </w:r>
    </w:p>
    <w:p w14:paraId="093FE614" w14:textId="77777777" w:rsidR="00BF13B3" w:rsidRDefault="00BF13B3" w:rsidP="00BF13B3">
      <w:pPr>
        <w:rPr>
          <w:rFonts w:ascii="Arial" w:hAnsi="Arial" w:cs="Arial"/>
        </w:rPr>
      </w:pPr>
    </w:p>
    <w:p w14:paraId="736A37F9" w14:textId="77777777" w:rsidR="00BF13B3" w:rsidRPr="0051608E" w:rsidRDefault="00BF13B3" w:rsidP="00BF13B3">
      <w:pPr>
        <w:rPr>
          <w:rFonts w:ascii="Arial" w:hAnsi="Arial" w:cs="Arial"/>
          <w:b/>
          <w:bCs/>
        </w:rPr>
      </w:pPr>
      <w:r w:rsidRPr="0051608E">
        <w:rPr>
          <w:rFonts w:ascii="Arial" w:hAnsi="Arial" w:cs="Arial"/>
          <w:b/>
          <w:bCs/>
        </w:rPr>
        <w:t>Suggested Amendment to Section 61: CEO’s functions</w:t>
      </w:r>
    </w:p>
    <w:p w14:paraId="4CF239D3" w14:textId="77777777" w:rsidR="00BF13B3" w:rsidRDefault="00BF13B3" w:rsidP="00BF13B3">
      <w:pPr>
        <w:rPr>
          <w:rFonts w:ascii="Arial" w:hAnsi="Arial" w:cs="Arial"/>
        </w:rPr>
      </w:pPr>
      <w:r w:rsidRPr="00385D2E">
        <w:rPr>
          <w:rFonts w:ascii="Arial" w:hAnsi="Arial" w:cs="Arial"/>
          <w:noProof/>
        </w:rPr>
        <mc:AlternateContent>
          <mc:Choice Requires="wps">
            <w:drawing>
              <wp:anchor distT="45720" distB="45720" distL="114300" distR="114300" simplePos="0" relativeHeight="251659264" behindDoc="0" locked="0" layoutInCell="1" allowOverlap="1" wp14:anchorId="0A14D13F" wp14:editId="5BAC0D51">
                <wp:simplePos x="0" y="0"/>
                <wp:positionH relativeFrom="margin">
                  <wp:align>left</wp:align>
                </wp:positionH>
                <wp:positionV relativeFrom="paragraph">
                  <wp:posOffset>328295</wp:posOffset>
                </wp:positionV>
                <wp:extent cx="5607050" cy="541655"/>
                <wp:effectExtent l="0" t="0" r="12700" b="10795"/>
                <wp:wrapSquare wrapText="bothSides"/>
                <wp:docPr id="18332368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424" cy="541655"/>
                        </a:xfrm>
                        <a:prstGeom prst="rect">
                          <a:avLst/>
                        </a:prstGeom>
                        <a:solidFill>
                          <a:srgbClr val="FFFFFF"/>
                        </a:solidFill>
                        <a:ln w="9525">
                          <a:solidFill>
                            <a:srgbClr val="000000"/>
                          </a:solidFill>
                          <a:miter lim="800000"/>
                          <a:headEnd/>
                          <a:tailEnd/>
                        </a:ln>
                      </wps:spPr>
                      <wps:txbx>
                        <w:txbxContent>
                          <w:p w14:paraId="026A896B" w14:textId="77777777" w:rsidR="00BF13B3" w:rsidRPr="00385D2E" w:rsidRDefault="00BF13B3" w:rsidP="00BF13B3">
                            <w:pPr>
                              <w:rPr>
                                <w:rFonts w:ascii="Times New Roman" w:hAnsi="Times New Roman" w:cs="Times New Roman"/>
                              </w:rPr>
                            </w:pPr>
                            <w:r w:rsidRPr="00385D2E">
                              <w:rPr>
                                <w:rFonts w:ascii="Times New Roman" w:hAnsi="Times New Roman" w:cs="Times New Roman"/>
                              </w:rPr>
                              <w:t>“</w:t>
                            </w:r>
                            <w:proofErr w:type="gramStart"/>
                            <w:r w:rsidRPr="00385D2E">
                              <w:rPr>
                                <w:rFonts w:ascii="Times New Roman" w:hAnsi="Times New Roman" w:cs="Times New Roman"/>
                              </w:rPr>
                              <w:t>facilitate</w:t>
                            </w:r>
                            <w:proofErr w:type="gramEnd"/>
                            <w:r w:rsidRPr="00385D2E">
                              <w:rPr>
                                <w:rFonts w:ascii="Times New Roman" w:hAnsi="Times New Roman" w:cs="Times New Roman"/>
                              </w:rPr>
                              <w:t xml:space="preserve"> the implementation of inclusive education policy and ensure the implementation of inclusive education practices</w:t>
                            </w:r>
                            <w:r>
                              <w:rPr>
                                <w:rFonts w:ascii="Times New Roman" w:hAnsi="Times New Roman" w:cs="Times New Roman"/>
                              </w:rPr>
                              <w:t>;</w:t>
                            </w:r>
                            <w:r w:rsidRPr="00385D2E">
                              <w:rPr>
                                <w:rFonts w:ascii="Times New Roman" w:hAnsi="Times New Roman" w:cs="Times New Roman"/>
                              </w:rPr>
                              <w:t>”</w:t>
                            </w:r>
                          </w:p>
                          <w:p w14:paraId="4C267A4E" w14:textId="77777777" w:rsidR="00BF13B3" w:rsidRDefault="00BF13B3" w:rsidP="00BF13B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A14D13F" id="_x0000_t202" coordsize="21600,21600" o:spt="202" path="m,l,21600r21600,l21600,xe">
                <v:stroke joinstyle="miter"/>
                <v:path gradientshapeok="t" o:connecttype="rect"/>
              </v:shapetype>
              <v:shape id="Text Box 2" o:spid="_x0000_s1026" type="#_x0000_t202" style="position:absolute;margin-left:0;margin-top:25.85pt;width:441.5pt;height:42.6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">
                <v:textbox>
                  <w:txbxContent>
                    <w:p w14:paraId="026A896B" w14:textId="77777777" w:rsidR="00BF13B3" w:rsidRPr="00385D2E" w:rsidRDefault="00BF13B3" w:rsidP="00BF13B3">
                      <w:pPr>
                        <w:rPr>
                          <w:rFonts w:ascii="Times New Roman" w:hAnsi="Times New Roman" w:cs="Times New Roman"/>
                        </w:rPr>
                      </w:pPr>
                      <w:r w:rsidRPr="00385D2E">
                        <w:rPr>
                          <w:rFonts w:ascii="Times New Roman" w:hAnsi="Times New Roman" w:cs="Times New Roman"/>
                        </w:rPr>
                        <w:t>“</w:t>
                      </w:r>
                      <w:proofErr w:type="gramStart"/>
                      <w:r w:rsidRPr="00385D2E">
                        <w:rPr>
                          <w:rFonts w:ascii="Times New Roman" w:hAnsi="Times New Roman" w:cs="Times New Roman"/>
                        </w:rPr>
                        <w:t>facilitate</w:t>
                      </w:r>
                      <w:proofErr w:type="gramEnd"/>
                      <w:r w:rsidRPr="00385D2E">
                        <w:rPr>
                          <w:rFonts w:ascii="Times New Roman" w:hAnsi="Times New Roman" w:cs="Times New Roman"/>
                        </w:rPr>
                        <w:t xml:space="preserve"> the implementation of inclusive education policy and ensure the implementation of inclusive education practices</w:t>
                      </w:r>
                      <w:r>
                        <w:rPr>
                          <w:rFonts w:ascii="Times New Roman" w:hAnsi="Times New Roman" w:cs="Times New Roman"/>
                        </w:rPr>
                        <w:t>;</w:t>
                      </w:r>
                      <w:r w:rsidRPr="00385D2E">
                        <w:rPr>
                          <w:rFonts w:ascii="Times New Roman" w:hAnsi="Times New Roman" w:cs="Times New Roman"/>
                        </w:rPr>
                        <w:t>”</w:t>
                      </w:r>
                    </w:p>
                    <w:p w14:paraId="4C267A4E" w14:textId="77777777" w:rsidR="00BF13B3" w:rsidRDefault="00BF13B3" w:rsidP="00BF13B3"/>
                  </w:txbxContent>
                </v:textbox>
                <w10:wrap type="square" anchorx="margin"/>
              </v:shape>
            </w:pict>
          </mc:Fallback>
        </mc:AlternateContent>
      </w:r>
      <w:r>
        <w:rPr>
          <w:rFonts w:ascii="Arial" w:hAnsi="Arial" w:cs="Arial"/>
        </w:rPr>
        <w:t xml:space="preserve">Insert a paragraph under subsection (1) which reads: </w:t>
      </w:r>
    </w:p>
    <w:p w14:paraId="03A142ED" w14:textId="77777777" w:rsidR="00BF13B3" w:rsidRPr="00BC4AE5" w:rsidRDefault="00BF13B3" w:rsidP="00BF13B3">
      <w:pPr>
        <w:rPr>
          <w:rFonts w:ascii="Arial" w:hAnsi="Arial" w:cs="Arial"/>
        </w:rPr>
      </w:pPr>
    </w:p>
    <w:p w14:paraId="5C912775" w14:textId="77777777" w:rsidR="00BF13B3" w:rsidRPr="0051608E" w:rsidRDefault="00BF13B3" w:rsidP="00BF13B3">
      <w:pPr>
        <w:rPr>
          <w:rFonts w:ascii="Arial" w:hAnsi="Arial" w:cs="Arial"/>
          <w:b/>
          <w:bCs/>
        </w:rPr>
      </w:pPr>
      <w:r w:rsidRPr="0051608E">
        <w:rPr>
          <w:rFonts w:ascii="Arial" w:hAnsi="Arial" w:cs="Arial"/>
          <w:b/>
          <w:bCs/>
        </w:rPr>
        <w:t>Suggested Amendment to Section 63: Principal’s functions</w:t>
      </w:r>
    </w:p>
    <w:p w14:paraId="47A39788" w14:textId="77777777" w:rsidR="00BF13B3" w:rsidRDefault="00BF13B3" w:rsidP="00BF13B3">
      <w:pPr>
        <w:rPr>
          <w:rFonts w:ascii="Arial" w:hAnsi="Arial" w:cs="Arial"/>
        </w:rPr>
      </w:pPr>
      <w:r>
        <w:rPr>
          <w:rFonts w:ascii="Arial" w:hAnsi="Arial" w:cs="Arial"/>
        </w:rPr>
        <w:t>Insert a paragraph under subsection (1) which reads:</w:t>
      </w:r>
    </w:p>
    <w:p w14:paraId="69F9290D" w14:textId="77777777" w:rsidR="00BF13B3" w:rsidRDefault="00BF13B3" w:rsidP="00BF13B3">
      <w:pPr>
        <w:rPr>
          <w:rFonts w:ascii="Arial" w:hAnsi="Arial" w:cs="Arial"/>
        </w:rPr>
      </w:pPr>
      <w:r w:rsidRPr="00385D2E">
        <w:rPr>
          <w:rFonts w:ascii="Arial" w:hAnsi="Arial" w:cs="Arial"/>
          <w:noProof/>
        </w:rPr>
        <mc:AlternateContent>
          <mc:Choice Requires="wps">
            <w:drawing>
              <wp:anchor distT="45720" distB="45720" distL="114300" distR="114300" simplePos="0" relativeHeight="251660288" behindDoc="0" locked="0" layoutInCell="1" allowOverlap="1" wp14:anchorId="7287B570" wp14:editId="5B4881CC">
                <wp:simplePos x="0" y="0"/>
                <wp:positionH relativeFrom="margin">
                  <wp:align>left</wp:align>
                </wp:positionH>
                <wp:positionV relativeFrom="paragraph">
                  <wp:posOffset>36195</wp:posOffset>
                </wp:positionV>
                <wp:extent cx="4802505" cy="362585"/>
                <wp:effectExtent l="0" t="0" r="17145" b="18415"/>
                <wp:wrapSquare wrapText="bothSides"/>
                <wp:docPr id="6218790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2878" cy="362585"/>
                        </a:xfrm>
                        <a:prstGeom prst="rect">
                          <a:avLst/>
                        </a:prstGeom>
                        <a:solidFill>
                          <a:srgbClr val="FFFFFF"/>
                        </a:solidFill>
                        <a:ln w="9525">
                          <a:solidFill>
                            <a:srgbClr val="000000"/>
                          </a:solidFill>
                          <a:miter lim="800000"/>
                          <a:headEnd/>
                          <a:tailEnd/>
                        </a:ln>
                      </wps:spPr>
                      <wps:txbx>
                        <w:txbxContent>
                          <w:p w14:paraId="4E1B0608" w14:textId="77777777" w:rsidR="00BF13B3" w:rsidRPr="00385D2E" w:rsidRDefault="00BF13B3" w:rsidP="00BF13B3">
                            <w:pPr>
                              <w:rPr>
                                <w:rFonts w:ascii="Times New Roman" w:hAnsi="Times New Roman" w:cs="Times New Roman"/>
                              </w:rPr>
                            </w:pPr>
                            <w:r w:rsidRPr="00385D2E">
                              <w:rPr>
                                <w:rFonts w:ascii="Times New Roman" w:hAnsi="Times New Roman" w:cs="Times New Roman"/>
                              </w:rPr>
                              <w:t>“</w:t>
                            </w:r>
                            <w:proofErr w:type="gramStart"/>
                            <w:r>
                              <w:rPr>
                                <w:rFonts w:ascii="Times New Roman" w:hAnsi="Times New Roman" w:cs="Times New Roman"/>
                              </w:rPr>
                              <w:t>f</w:t>
                            </w:r>
                            <w:r w:rsidRPr="00385D2E">
                              <w:rPr>
                                <w:rFonts w:ascii="Times New Roman" w:hAnsi="Times New Roman" w:cs="Times New Roman"/>
                              </w:rPr>
                              <w:t>acilitate</w:t>
                            </w:r>
                            <w:proofErr w:type="gramEnd"/>
                            <w:r w:rsidRPr="00385D2E">
                              <w:rPr>
                                <w:rFonts w:ascii="Times New Roman" w:hAnsi="Times New Roman" w:cs="Times New Roman"/>
                              </w:rPr>
                              <w:t xml:space="preserve"> the implementation of inclusive education policy and practices</w:t>
                            </w:r>
                            <w:r>
                              <w:rPr>
                                <w:rFonts w:ascii="Times New Roman" w:hAnsi="Times New Roman" w:cs="Times New Roman"/>
                              </w:rPr>
                              <w:t>;</w:t>
                            </w:r>
                            <w:r w:rsidRPr="00385D2E">
                              <w:rPr>
                                <w:rFonts w:ascii="Times New Roman" w:hAnsi="Times New Roman" w:cs="Times New Roman"/>
                              </w:rPr>
                              <w:t xml:space="preserve">” </w:t>
                            </w:r>
                          </w:p>
                          <w:p w14:paraId="7DC34FB9" w14:textId="77777777" w:rsidR="00BF13B3" w:rsidRPr="00385D2E" w:rsidRDefault="00BF13B3" w:rsidP="00BF13B3">
                            <w:pPr>
                              <w:rPr>
                                <w:rFonts w:ascii="Times New Roman" w:hAnsi="Times New Roman" w:cs="Times New Roman"/>
                              </w:rPr>
                            </w:pPr>
                          </w:p>
                          <w:p w14:paraId="48D65ED9" w14:textId="77777777" w:rsidR="00BF13B3" w:rsidRDefault="00BF13B3" w:rsidP="00BF13B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87B570" id="_x0000_s1027" type="#_x0000_t202" style="position:absolute;margin-left:0;margin-top:2.85pt;width:378.15pt;height:28.55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">
                <v:textbox>
                  <w:txbxContent>
                    <w:p w14:paraId="4E1B0608" w14:textId="77777777" w:rsidR="00BF13B3" w:rsidRPr="00385D2E" w:rsidRDefault="00BF13B3" w:rsidP="00BF13B3">
                      <w:pPr>
                        <w:rPr>
                          <w:rFonts w:ascii="Times New Roman" w:hAnsi="Times New Roman" w:cs="Times New Roman"/>
                        </w:rPr>
                      </w:pPr>
                      <w:r w:rsidRPr="00385D2E">
                        <w:rPr>
                          <w:rFonts w:ascii="Times New Roman" w:hAnsi="Times New Roman" w:cs="Times New Roman"/>
                        </w:rPr>
                        <w:t>“</w:t>
                      </w:r>
                      <w:proofErr w:type="gramStart"/>
                      <w:r>
                        <w:rPr>
                          <w:rFonts w:ascii="Times New Roman" w:hAnsi="Times New Roman" w:cs="Times New Roman"/>
                        </w:rPr>
                        <w:t>f</w:t>
                      </w:r>
                      <w:r w:rsidRPr="00385D2E">
                        <w:rPr>
                          <w:rFonts w:ascii="Times New Roman" w:hAnsi="Times New Roman" w:cs="Times New Roman"/>
                        </w:rPr>
                        <w:t>acilitate</w:t>
                      </w:r>
                      <w:proofErr w:type="gramEnd"/>
                      <w:r w:rsidRPr="00385D2E">
                        <w:rPr>
                          <w:rFonts w:ascii="Times New Roman" w:hAnsi="Times New Roman" w:cs="Times New Roman"/>
                        </w:rPr>
                        <w:t xml:space="preserve"> the implementation of inclusive education policy and practices</w:t>
                      </w:r>
                      <w:r>
                        <w:rPr>
                          <w:rFonts w:ascii="Times New Roman" w:hAnsi="Times New Roman" w:cs="Times New Roman"/>
                        </w:rPr>
                        <w:t>;</w:t>
                      </w:r>
                      <w:r w:rsidRPr="00385D2E">
                        <w:rPr>
                          <w:rFonts w:ascii="Times New Roman" w:hAnsi="Times New Roman" w:cs="Times New Roman"/>
                        </w:rPr>
                        <w:t xml:space="preserve">” </w:t>
                      </w:r>
                    </w:p>
                    <w:p w14:paraId="7DC34FB9" w14:textId="77777777" w:rsidR="00BF13B3" w:rsidRPr="00385D2E" w:rsidRDefault="00BF13B3" w:rsidP="00BF13B3">
                      <w:pPr>
                        <w:rPr>
                          <w:rFonts w:ascii="Times New Roman" w:hAnsi="Times New Roman" w:cs="Times New Roman"/>
                        </w:rPr>
                      </w:pPr>
                    </w:p>
                    <w:p w14:paraId="48D65ED9" w14:textId="77777777" w:rsidR="00BF13B3" w:rsidRDefault="00BF13B3" w:rsidP="00BF13B3"/>
                  </w:txbxContent>
                </v:textbox>
                <w10:wrap type="square" anchorx="margin"/>
              </v:shape>
            </w:pict>
          </mc:Fallback>
        </mc:AlternateContent>
      </w:r>
    </w:p>
    <w:p w14:paraId="16A8C01A" w14:textId="77777777" w:rsidR="00BF13B3" w:rsidRDefault="00BF13B3" w:rsidP="00BF13B3">
      <w:pPr>
        <w:rPr>
          <w:rFonts w:ascii="Arial" w:hAnsi="Arial" w:cs="Arial"/>
          <w:b/>
          <w:bCs/>
        </w:rPr>
      </w:pPr>
    </w:p>
    <w:p w14:paraId="62DE59E5" w14:textId="77777777" w:rsidR="00BF13B3" w:rsidRDefault="00BF13B3" w:rsidP="00BF13B3">
      <w:pPr>
        <w:rPr>
          <w:rFonts w:ascii="Arial" w:hAnsi="Arial" w:cs="Arial"/>
          <w:b/>
          <w:bCs/>
        </w:rPr>
      </w:pPr>
    </w:p>
    <w:p w14:paraId="072B85BB" w14:textId="77777777" w:rsidR="00BF13B3" w:rsidRPr="0051608E" w:rsidRDefault="00BF13B3" w:rsidP="00BF13B3">
      <w:pPr>
        <w:rPr>
          <w:rFonts w:ascii="Arial" w:hAnsi="Arial" w:cs="Arial"/>
          <w:b/>
          <w:bCs/>
        </w:rPr>
      </w:pPr>
      <w:r w:rsidRPr="0051608E">
        <w:rPr>
          <w:rFonts w:ascii="Arial" w:hAnsi="Arial" w:cs="Arial"/>
          <w:b/>
          <w:bCs/>
        </w:rPr>
        <w:t>Suggested Amendment to Section 64: Teacher’s functions</w:t>
      </w:r>
    </w:p>
    <w:p w14:paraId="2BB5FAC0" w14:textId="77777777" w:rsidR="00BF13B3" w:rsidRDefault="00BF13B3" w:rsidP="00BF13B3">
      <w:pPr>
        <w:rPr>
          <w:rFonts w:ascii="Arial" w:hAnsi="Arial" w:cs="Arial"/>
        </w:rPr>
      </w:pPr>
      <w:r w:rsidRPr="00385D2E">
        <w:rPr>
          <w:rFonts w:ascii="Arial" w:hAnsi="Arial" w:cs="Arial"/>
          <w:noProof/>
        </w:rPr>
        <mc:AlternateContent>
          <mc:Choice Requires="wps">
            <w:drawing>
              <wp:anchor distT="45720" distB="45720" distL="114300" distR="114300" simplePos="0" relativeHeight="251661312" behindDoc="0" locked="0" layoutInCell="1" allowOverlap="1" wp14:anchorId="07A84F8C" wp14:editId="5F005891">
                <wp:simplePos x="0" y="0"/>
                <wp:positionH relativeFrom="margin">
                  <wp:align>left</wp:align>
                </wp:positionH>
                <wp:positionV relativeFrom="paragraph">
                  <wp:posOffset>290195</wp:posOffset>
                </wp:positionV>
                <wp:extent cx="4140200" cy="362585"/>
                <wp:effectExtent l="0" t="0" r="12700" b="18415"/>
                <wp:wrapSquare wrapText="bothSides"/>
                <wp:docPr id="19463272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0622" cy="362585"/>
                        </a:xfrm>
                        <a:prstGeom prst="rect">
                          <a:avLst/>
                        </a:prstGeom>
                        <a:solidFill>
                          <a:srgbClr val="FFFFFF"/>
                        </a:solidFill>
                        <a:ln w="9525">
                          <a:solidFill>
                            <a:srgbClr val="000000"/>
                          </a:solidFill>
                          <a:miter lim="800000"/>
                          <a:headEnd/>
                          <a:tailEnd/>
                        </a:ln>
                      </wps:spPr>
                      <wps:txbx>
                        <w:txbxContent>
                          <w:p w14:paraId="4BCD11D9" w14:textId="77777777" w:rsidR="00BF13B3" w:rsidRPr="00385D2E" w:rsidRDefault="00BF13B3" w:rsidP="00BF13B3">
                            <w:pPr>
                              <w:rPr>
                                <w:rFonts w:ascii="Times New Roman" w:hAnsi="Times New Roman" w:cs="Times New Roman"/>
                              </w:rPr>
                            </w:pPr>
                            <w:r w:rsidRPr="00385D2E">
                              <w:rPr>
                                <w:rFonts w:ascii="Times New Roman" w:hAnsi="Times New Roman" w:cs="Times New Roman"/>
                              </w:rPr>
                              <w:t>“</w:t>
                            </w:r>
                            <w:proofErr w:type="gramStart"/>
                            <w:r w:rsidRPr="00385D2E">
                              <w:rPr>
                                <w:rFonts w:ascii="Times New Roman" w:hAnsi="Times New Roman" w:cs="Times New Roman"/>
                              </w:rPr>
                              <w:t>facilitate</w:t>
                            </w:r>
                            <w:proofErr w:type="gramEnd"/>
                            <w:r w:rsidRPr="00385D2E">
                              <w:rPr>
                                <w:rFonts w:ascii="Times New Roman" w:hAnsi="Times New Roman" w:cs="Times New Roman"/>
                              </w:rPr>
                              <w:t xml:space="preserve"> the implementation of inclusive education practices</w:t>
                            </w:r>
                            <w:r>
                              <w:rPr>
                                <w:rFonts w:ascii="Times New Roman" w:hAnsi="Times New Roman" w:cs="Times New Roman"/>
                              </w:rPr>
                              <w:t>;</w:t>
                            </w:r>
                            <w:r w:rsidRPr="00385D2E">
                              <w:rPr>
                                <w:rFonts w:ascii="Times New Roman" w:hAnsi="Times New Roman" w:cs="Times New Roman"/>
                              </w:rPr>
                              <w:t xml:space="preserve">” </w:t>
                            </w:r>
                          </w:p>
                          <w:p w14:paraId="153280BC" w14:textId="77777777" w:rsidR="00BF13B3" w:rsidRPr="00385D2E" w:rsidRDefault="00BF13B3" w:rsidP="00BF13B3">
                            <w:pPr>
                              <w:rPr>
                                <w:rFonts w:ascii="Times New Roman" w:hAnsi="Times New Roman" w:cs="Times New Roman"/>
                              </w:rPr>
                            </w:pPr>
                          </w:p>
                          <w:p w14:paraId="4D816A0A" w14:textId="77777777" w:rsidR="00BF13B3" w:rsidRDefault="00BF13B3" w:rsidP="00BF13B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A84F8C" id="_x0000_s1028" type="#_x0000_t202" style="position:absolute;margin-left:0;margin-top:22.85pt;width:326pt;height:28.5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">
                <v:textbox>
                  <w:txbxContent>
                    <w:p w14:paraId="4BCD11D9" w14:textId="77777777" w:rsidR="00BF13B3" w:rsidRPr="00385D2E" w:rsidRDefault="00BF13B3" w:rsidP="00BF13B3">
                      <w:pPr>
                        <w:rPr>
                          <w:rFonts w:ascii="Times New Roman" w:hAnsi="Times New Roman" w:cs="Times New Roman"/>
                        </w:rPr>
                      </w:pPr>
                      <w:r w:rsidRPr="00385D2E">
                        <w:rPr>
                          <w:rFonts w:ascii="Times New Roman" w:hAnsi="Times New Roman" w:cs="Times New Roman"/>
                        </w:rPr>
                        <w:t>“</w:t>
                      </w:r>
                      <w:proofErr w:type="gramStart"/>
                      <w:r w:rsidRPr="00385D2E">
                        <w:rPr>
                          <w:rFonts w:ascii="Times New Roman" w:hAnsi="Times New Roman" w:cs="Times New Roman"/>
                        </w:rPr>
                        <w:t>facilitate</w:t>
                      </w:r>
                      <w:proofErr w:type="gramEnd"/>
                      <w:r w:rsidRPr="00385D2E">
                        <w:rPr>
                          <w:rFonts w:ascii="Times New Roman" w:hAnsi="Times New Roman" w:cs="Times New Roman"/>
                        </w:rPr>
                        <w:t xml:space="preserve"> the implementation of inclusive education practices</w:t>
                      </w:r>
                      <w:r>
                        <w:rPr>
                          <w:rFonts w:ascii="Times New Roman" w:hAnsi="Times New Roman" w:cs="Times New Roman"/>
                        </w:rPr>
                        <w:t>;</w:t>
                      </w:r>
                      <w:r w:rsidRPr="00385D2E">
                        <w:rPr>
                          <w:rFonts w:ascii="Times New Roman" w:hAnsi="Times New Roman" w:cs="Times New Roman"/>
                        </w:rPr>
                        <w:t xml:space="preserve">” </w:t>
                      </w:r>
                    </w:p>
                    <w:p w14:paraId="153280BC" w14:textId="77777777" w:rsidR="00BF13B3" w:rsidRPr="00385D2E" w:rsidRDefault="00BF13B3" w:rsidP="00BF13B3">
                      <w:pPr>
                        <w:rPr>
                          <w:rFonts w:ascii="Times New Roman" w:hAnsi="Times New Roman" w:cs="Times New Roman"/>
                        </w:rPr>
                      </w:pPr>
                    </w:p>
                    <w:p w14:paraId="4D816A0A" w14:textId="77777777" w:rsidR="00BF13B3" w:rsidRDefault="00BF13B3" w:rsidP="00BF13B3"/>
                  </w:txbxContent>
                </v:textbox>
                <w10:wrap type="square" anchorx="margin"/>
              </v:shape>
            </w:pict>
          </mc:Fallback>
        </mc:AlternateContent>
      </w:r>
      <w:r>
        <w:rPr>
          <w:rFonts w:ascii="Arial" w:hAnsi="Arial" w:cs="Arial"/>
        </w:rPr>
        <w:t xml:space="preserve">Insert a paragraph under subsection (1) which reads: </w:t>
      </w:r>
    </w:p>
    <w:p w14:paraId="7F616AD8" w14:textId="77777777" w:rsidR="00BF13B3" w:rsidRDefault="00BF13B3" w:rsidP="00BF13B3">
      <w:pPr>
        <w:rPr>
          <w:rFonts w:ascii="Arial" w:hAnsi="Arial" w:cs="Arial"/>
        </w:rPr>
      </w:pPr>
    </w:p>
    <w:p w14:paraId="574CCB2A" w14:textId="77777777" w:rsidR="00BF13B3" w:rsidRDefault="00BF13B3" w:rsidP="00BF13B3">
      <w:pPr>
        <w:rPr>
          <w:rFonts w:ascii="Arial" w:hAnsi="Arial" w:cs="Arial"/>
        </w:rPr>
      </w:pPr>
    </w:p>
    <w:p w14:paraId="381AFD46" w14:textId="77777777" w:rsidR="00BF13B3" w:rsidRDefault="00BF13B3" w:rsidP="00BF13B3">
      <w:pPr>
        <w:rPr>
          <w:rFonts w:ascii="Arial" w:hAnsi="Arial" w:cs="Arial"/>
          <w:b/>
          <w:bCs/>
        </w:rPr>
      </w:pPr>
      <w:r w:rsidRPr="001F21C2">
        <w:rPr>
          <w:rFonts w:ascii="Arial" w:hAnsi="Arial" w:cs="Arial"/>
          <w:noProof/>
        </w:rPr>
        <w:drawing>
          <wp:anchor distT="0" distB="0" distL="114300" distR="114300" simplePos="0" relativeHeight="251663360" behindDoc="0" locked="0" layoutInCell="1" allowOverlap="1" wp14:anchorId="2B52A10C" wp14:editId="1BF91231">
            <wp:simplePos x="0" y="0"/>
            <wp:positionH relativeFrom="margin">
              <wp:posOffset>4499810</wp:posOffset>
            </wp:positionH>
            <wp:positionV relativeFrom="paragraph">
              <wp:posOffset>272081</wp:posOffset>
            </wp:positionV>
            <wp:extent cx="1848493" cy="643511"/>
            <wp:effectExtent l="0" t="0" r="0" b="4445"/>
            <wp:wrapNone/>
            <wp:docPr id="1876569282"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7E73394C" w14:textId="77777777" w:rsidR="00BF13B3" w:rsidRDefault="00BF13B3" w:rsidP="00BF13B3">
      <w:pPr>
        <w:rPr>
          <w:rFonts w:ascii="Arial" w:hAnsi="Arial" w:cs="Arial"/>
          <w:b/>
          <w:bCs/>
        </w:rPr>
      </w:pPr>
      <w:r w:rsidRPr="00350E1E">
        <w:rPr>
          <w:rFonts w:ascii="Arial" w:hAnsi="Arial" w:cs="Arial"/>
          <w:b/>
          <w:bCs/>
        </w:rPr>
        <w:lastRenderedPageBreak/>
        <w:t>Data Collection</w:t>
      </w:r>
    </w:p>
    <w:p w14:paraId="256A14C4" w14:textId="77777777" w:rsidR="00BF13B3" w:rsidRPr="00753453" w:rsidRDefault="00BF13B3" w:rsidP="00BF13B3">
      <w:pPr>
        <w:rPr>
          <w:rFonts w:ascii="Arial" w:hAnsi="Arial" w:cs="Arial"/>
          <w:u w:val="single"/>
        </w:rPr>
      </w:pPr>
      <w:r w:rsidRPr="00753453">
        <w:rPr>
          <w:rFonts w:ascii="Arial" w:hAnsi="Arial" w:cs="Arial"/>
          <w:u w:val="single"/>
        </w:rPr>
        <w:t>[referencing Question 13*]</w:t>
      </w:r>
    </w:p>
    <w:p w14:paraId="71AB7C4A" w14:textId="77777777" w:rsidR="00BF13B3" w:rsidRDefault="00BF13B3" w:rsidP="00BF13B3">
      <w:pPr>
        <w:rPr>
          <w:rFonts w:ascii="Arial" w:hAnsi="Arial" w:cs="Arial"/>
        </w:rPr>
      </w:pPr>
      <w:r>
        <w:rPr>
          <w:rFonts w:ascii="Arial" w:hAnsi="Arial" w:cs="Arial"/>
        </w:rPr>
        <w:t xml:space="preserve">The Department of Education should increase its requirements for data collection relating to inclusive education. Schools should be required to collect data surrounding the participation and outcomes of disadvantaged or vulnerable student groups in schools to get a better understanding of the inequity across the system and to see the impacts of policy on students, and whether that policy is helping to actualise their right to an inclusive education. </w:t>
      </w:r>
    </w:p>
    <w:p w14:paraId="5ACC21F6" w14:textId="77777777" w:rsidR="00BF13B3" w:rsidRDefault="00BF13B3" w:rsidP="00BF13B3">
      <w:pPr>
        <w:rPr>
          <w:rFonts w:ascii="Arial" w:hAnsi="Arial" w:cs="Arial"/>
        </w:rPr>
      </w:pPr>
      <w:r>
        <w:rPr>
          <w:rFonts w:ascii="Arial" w:hAnsi="Arial" w:cs="Arial"/>
        </w:rPr>
        <w:t xml:space="preserve">Data should be analysed both on a school level, to ensure that individual schools are providing high quality, inclusive educations to students, but also on a system-wide level, to ensure that the policy of the Department of Education is consistently improving access to inclusive education, and progress is trackable. This would keep both schools and the Department of Education more accountable for and aware of their progress in realising inclusive education for Western Australian students. </w:t>
      </w:r>
    </w:p>
    <w:p w14:paraId="643FB69A" w14:textId="77777777" w:rsidR="00BF13B3" w:rsidRDefault="00BF13B3" w:rsidP="00BF13B3">
      <w:pPr>
        <w:rPr>
          <w:rFonts w:ascii="Arial" w:hAnsi="Arial" w:cs="Arial"/>
          <w:b/>
          <w:bCs/>
        </w:rPr>
      </w:pPr>
    </w:p>
    <w:p w14:paraId="7B4D22C9" w14:textId="77777777" w:rsidR="00BF13B3" w:rsidRPr="00350E1E" w:rsidRDefault="00BF13B3" w:rsidP="00BF13B3">
      <w:pPr>
        <w:ind w:firstLine="720"/>
        <w:rPr>
          <w:rFonts w:ascii="Arial" w:hAnsi="Arial" w:cs="Arial"/>
          <w:b/>
          <w:bCs/>
        </w:rPr>
      </w:pPr>
      <w:r w:rsidRPr="00350E1E">
        <w:rPr>
          <w:rFonts w:ascii="Arial" w:hAnsi="Arial" w:cs="Arial"/>
          <w:b/>
          <w:bCs/>
        </w:rPr>
        <w:t>Data</w:t>
      </w:r>
      <w:r>
        <w:rPr>
          <w:rFonts w:ascii="Arial" w:hAnsi="Arial" w:cs="Arial"/>
          <w:b/>
          <w:bCs/>
        </w:rPr>
        <w:t xml:space="preserve"> About Discipline </w:t>
      </w:r>
    </w:p>
    <w:p w14:paraId="593C67FD" w14:textId="77777777" w:rsidR="00BF13B3" w:rsidRDefault="00BF13B3" w:rsidP="00BF13B3">
      <w:pPr>
        <w:rPr>
          <w:rFonts w:ascii="Arial" w:hAnsi="Arial" w:cs="Arial"/>
        </w:rPr>
      </w:pPr>
      <w:r>
        <w:rPr>
          <w:rFonts w:ascii="Arial" w:hAnsi="Arial" w:cs="Arial"/>
        </w:rPr>
        <w:t xml:space="preserve">Data should be collected about exclusions (suspensions and expulsions) for all students to show how often students are being excluded from the classroom. There, however, should be specific data compiled to show the exclusions of particularly vulnerable student groups, like students with disability, to show the level of exclusion of vulnerable students, and whether this level is higher than that of the broader student population. This data should be collected at a school level, to show the proportionality of exclusions within each school, but also on an education system-wide level, so that data can indicate the equality of exclusions across Western Australia. This data will help to guide policy and initiatives to help reduce unequal disciplinary outcomes, and to investigate the reasons why there may be higher rates of exclusions for some groups of students. </w:t>
      </w:r>
    </w:p>
    <w:p w14:paraId="7D6E2F32" w14:textId="77777777" w:rsidR="00BF13B3" w:rsidRDefault="00BF13B3" w:rsidP="00BF13B3">
      <w:pPr>
        <w:rPr>
          <w:rFonts w:ascii="Arial" w:hAnsi="Arial" w:cs="Arial"/>
        </w:rPr>
      </w:pPr>
    </w:p>
    <w:p w14:paraId="07158CA6" w14:textId="77777777" w:rsidR="00BF13B3" w:rsidRPr="00494C65" w:rsidRDefault="00BF13B3" w:rsidP="00BF13B3">
      <w:pPr>
        <w:ind w:firstLine="720"/>
        <w:rPr>
          <w:rFonts w:ascii="Arial" w:hAnsi="Arial" w:cs="Arial"/>
          <w:b/>
          <w:bCs/>
        </w:rPr>
      </w:pPr>
      <w:r>
        <w:rPr>
          <w:rFonts w:ascii="Arial" w:hAnsi="Arial" w:cs="Arial"/>
          <w:b/>
          <w:bCs/>
        </w:rPr>
        <w:t xml:space="preserve">Data About </w:t>
      </w:r>
      <w:r w:rsidRPr="00494C65">
        <w:rPr>
          <w:rFonts w:ascii="Arial" w:hAnsi="Arial" w:cs="Arial"/>
          <w:b/>
          <w:bCs/>
        </w:rPr>
        <w:t xml:space="preserve">Attendance </w:t>
      </w:r>
    </w:p>
    <w:p w14:paraId="60C17CF7" w14:textId="77777777" w:rsidR="00BF13B3" w:rsidRDefault="00BF13B3" w:rsidP="00BF13B3">
      <w:pPr>
        <w:rPr>
          <w:rFonts w:ascii="Arial" w:hAnsi="Arial" w:cs="Arial"/>
        </w:rPr>
      </w:pPr>
      <w:r>
        <w:rPr>
          <w:rFonts w:ascii="Arial" w:hAnsi="Arial" w:cs="Arial"/>
        </w:rPr>
        <w:t xml:space="preserve">Attendance data should be collected, as it already is for the Attendance Panel, but there should be more specific data analysis for more vulnerable groups. Having a legislated obligation to analyse data will cause more thought and more consideration to be given to why there may be lower attendance for more vulnerable groups, such as students with disability. This would highlight unequal participation in the system and may shed light on situations preventing students from attending school and accessing an inclusive education. </w:t>
      </w:r>
    </w:p>
    <w:p w14:paraId="79E40690" w14:textId="77777777" w:rsidR="00BF13B3" w:rsidRDefault="00BF13B3" w:rsidP="00BF13B3">
      <w:pPr>
        <w:rPr>
          <w:rFonts w:ascii="Arial" w:hAnsi="Arial" w:cs="Arial"/>
        </w:rPr>
      </w:pPr>
    </w:p>
    <w:p w14:paraId="3BDCC5AA" w14:textId="77777777" w:rsidR="00BF13B3" w:rsidRDefault="00BF13B3" w:rsidP="00BF13B3">
      <w:pPr>
        <w:ind w:firstLine="720"/>
        <w:rPr>
          <w:rFonts w:ascii="Arial" w:hAnsi="Arial" w:cs="Arial"/>
          <w:b/>
          <w:bCs/>
        </w:rPr>
      </w:pPr>
      <w:r w:rsidRPr="001F21C2">
        <w:rPr>
          <w:rFonts w:ascii="Arial" w:hAnsi="Arial" w:cs="Arial"/>
          <w:noProof/>
        </w:rPr>
        <w:drawing>
          <wp:anchor distT="0" distB="0" distL="114300" distR="114300" simplePos="0" relativeHeight="251664384" behindDoc="0" locked="0" layoutInCell="1" allowOverlap="1" wp14:anchorId="3D3BAA8F" wp14:editId="350AF1BD">
            <wp:simplePos x="0" y="0"/>
            <wp:positionH relativeFrom="margin">
              <wp:posOffset>4482548</wp:posOffset>
            </wp:positionH>
            <wp:positionV relativeFrom="paragraph">
              <wp:posOffset>288207</wp:posOffset>
            </wp:positionV>
            <wp:extent cx="1848493" cy="643511"/>
            <wp:effectExtent l="0" t="0" r="0" b="4445"/>
            <wp:wrapNone/>
            <wp:docPr id="2024777113"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1F97CE45" w14:textId="77777777" w:rsidR="00BF13B3" w:rsidRPr="00E10A8C" w:rsidRDefault="00BF13B3" w:rsidP="00BF13B3">
      <w:pPr>
        <w:ind w:firstLine="720"/>
        <w:rPr>
          <w:rFonts w:ascii="Arial" w:hAnsi="Arial" w:cs="Arial"/>
          <w:b/>
          <w:bCs/>
        </w:rPr>
      </w:pPr>
      <w:r w:rsidRPr="00E10A8C">
        <w:rPr>
          <w:rFonts w:ascii="Arial" w:hAnsi="Arial" w:cs="Arial"/>
          <w:b/>
          <w:bCs/>
        </w:rPr>
        <w:lastRenderedPageBreak/>
        <w:t xml:space="preserve">Data </w:t>
      </w:r>
      <w:r>
        <w:rPr>
          <w:rFonts w:ascii="Arial" w:hAnsi="Arial" w:cs="Arial"/>
          <w:b/>
          <w:bCs/>
        </w:rPr>
        <w:t xml:space="preserve">About </w:t>
      </w:r>
      <w:r w:rsidRPr="00E10A8C">
        <w:rPr>
          <w:rFonts w:ascii="Arial" w:hAnsi="Arial" w:cs="Arial"/>
          <w:b/>
          <w:bCs/>
        </w:rPr>
        <w:t>Learning Progress</w:t>
      </w:r>
    </w:p>
    <w:p w14:paraId="1DD0F9CC" w14:textId="77777777" w:rsidR="00BF13B3" w:rsidRDefault="00BF13B3" w:rsidP="00BF13B3">
      <w:pPr>
        <w:rPr>
          <w:rFonts w:ascii="Arial" w:hAnsi="Arial" w:cs="Arial"/>
        </w:rPr>
      </w:pPr>
      <w:r>
        <w:rPr>
          <w:rFonts w:ascii="Arial" w:hAnsi="Arial" w:cs="Arial"/>
        </w:rPr>
        <w:t xml:space="preserve">A key cornerstone of education is the learning itself. Standardised testing is often very inaccessible to many students with disability, and either does not show the full potential of a student, due to adjustments being too minimal for the test to fully demonstrate the abilities of the student, or doesn’t demonstrate the student’s ability at all, as many students with disabilities are excluded altogether from standardised testing, as it is simply too inaccessible to them. Due to this, it can be hard to tell whether any meaningful progress is </w:t>
      </w:r>
      <w:proofErr w:type="gramStart"/>
      <w:r>
        <w:rPr>
          <w:rFonts w:ascii="Arial" w:hAnsi="Arial" w:cs="Arial"/>
        </w:rPr>
        <w:t>actually being</w:t>
      </w:r>
      <w:proofErr w:type="gramEnd"/>
      <w:r>
        <w:rPr>
          <w:rFonts w:ascii="Arial" w:hAnsi="Arial" w:cs="Arial"/>
        </w:rPr>
        <w:t xml:space="preserve"> made in the student’s learning. </w:t>
      </w:r>
    </w:p>
    <w:p w14:paraId="750BBA95" w14:textId="77777777" w:rsidR="00BF13B3" w:rsidRDefault="00BF13B3" w:rsidP="00BF13B3">
      <w:pPr>
        <w:rPr>
          <w:rFonts w:ascii="Arial" w:hAnsi="Arial" w:cs="Arial"/>
        </w:rPr>
      </w:pPr>
      <w:r>
        <w:rPr>
          <w:rFonts w:ascii="Arial" w:hAnsi="Arial" w:cs="Arial"/>
        </w:rPr>
        <w:t xml:space="preserve">To ensure that there is still data to show learning, it is essential that there is data collected around learning progress, so that both on a school level, and a system level, there is accountability around a student’s education. This data should be collected for all students, but, again, it should be analysed in reference to vulnerable groups, such as students with gender and sexual diversity, students from diverse cultural backgrounds, First Nations students and students with disability. </w:t>
      </w:r>
    </w:p>
    <w:p w14:paraId="5E01DE2A" w14:textId="77777777" w:rsidR="00BF13B3" w:rsidRDefault="00BF13B3" w:rsidP="00BF13B3">
      <w:pPr>
        <w:rPr>
          <w:rFonts w:ascii="Arial" w:hAnsi="Arial" w:cs="Arial"/>
        </w:rPr>
      </w:pPr>
      <w:r>
        <w:rPr>
          <w:rFonts w:ascii="Arial" w:hAnsi="Arial" w:cs="Arial"/>
        </w:rPr>
        <w:t xml:space="preserve">Standardised tests, should, of course, also be made more accessible to students, but other data collection is also entirely necessary, to ensure that, in the event of continued inaccessible standardised testing, there are other methods of data collection for learning progress. </w:t>
      </w:r>
    </w:p>
    <w:p w14:paraId="08B4CACD" w14:textId="77777777" w:rsidR="00BF13B3" w:rsidRDefault="00BF13B3" w:rsidP="00BF13B3">
      <w:pPr>
        <w:rPr>
          <w:rFonts w:ascii="Arial" w:hAnsi="Arial" w:cs="Arial"/>
        </w:rPr>
      </w:pPr>
    </w:p>
    <w:p w14:paraId="1AD4D046" w14:textId="77777777" w:rsidR="00BF13B3" w:rsidRPr="00091EAC" w:rsidRDefault="00BF13B3" w:rsidP="00BF13B3">
      <w:pPr>
        <w:ind w:firstLine="720"/>
        <w:rPr>
          <w:rFonts w:ascii="Arial" w:hAnsi="Arial" w:cs="Arial"/>
          <w:b/>
          <w:bCs/>
        </w:rPr>
      </w:pPr>
      <w:r w:rsidRPr="00091EAC">
        <w:rPr>
          <w:rFonts w:ascii="Arial" w:hAnsi="Arial" w:cs="Arial"/>
          <w:b/>
          <w:bCs/>
        </w:rPr>
        <w:t>Data About Inclusion and Wellbeing</w:t>
      </w:r>
    </w:p>
    <w:p w14:paraId="7146D0F0" w14:textId="77777777" w:rsidR="00BF13B3" w:rsidRDefault="00BF13B3" w:rsidP="00BF13B3">
      <w:pPr>
        <w:rPr>
          <w:rFonts w:ascii="Arial" w:hAnsi="Arial" w:cs="Arial"/>
        </w:rPr>
      </w:pPr>
      <w:r>
        <w:rPr>
          <w:rFonts w:ascii="Arial" w:hAnsi="Arial" w:cs="Arial"/>
        </w:rPr>
        <w:t xml:space="preserve">Data should be collected from all students surrounding their wellbeing and how included they are in the classroom, and socially within their school community. Students should be regularly asked about how safe and welcome they feel in the classroom, as well as in the school community, how valued they feel as a peer and how included they are within the class. </w:t>
      </w:r>
    </w:p>
    <w:p w14:paraId="44CA7A47" w14:textId="77777777" w:rsidR="00BF13B3" w:rsidRDefault="00BF13B3" w:rsidP="00BF13B3">
      <w:pPr>
        <w:rPr>
          <w:rFonts w:ascii="Arial" w:hAnsi="Arial" w:cs="Arial"/>
        </w:rPr>
      </w:pPr>
      <w:r>
        <w:rPr>
          <w:rFonts w:ascii="Arial" w:hAnsi="Arial" w:cs="Arial"/>
        </w:rPr>
        <w:t xml:space="preserve">These surveys should be mandated by the Department of Education and the department should produce an accessible survey to be sent out for all students to complete, to ensure that the data is comparable across schools, to highlight schools where the inclusion and wellbeing data is below standard so that the situation can be assessed and changed, or schools where it is above standard, so that the Department can investigate and learn why wellbeing and inclusivity is so high at that school. </w:t>
      </w:r>
    </w:p>
    <w:p w14:paraId="26C1CFA2" w14:textId="77777777" w:rsidR="00BF13B3" w:rsidRDefault="00BF13B3" w:rsidP="00BF13B3">
      <w:pPr>
        <w:rPr>
          <w:rFonts w:ascii="Arial" w:hAnsi="Arial" w:cs="Arial"/>
        </w:rPr>
      </w:pPr>
      <w:r>
        <w:rPr>
          <w:rFonts w:ascii="Arial" w:hAnsi="Arial" w:cs="Arial"/>
        </w:rPr>
        <w:t xml:space="preserve">Within surveys and data collection methods on the topic of inclusion and wellbeing, there should be specific questions inquiring into how heard students feel in their own education, and to what extent they have been involved and consulted in decisions about their education, and how much their feedback was </w:t>
      </w:r>
      <w:proofErr w:type="gramStart"/>
      <w:r>
        <w:rPr>
          <w:rFonts w:ascii="Arial" w:hAnsi="Arial" w:cs="Arial"/>
        </w:rPr>
        <w:t>taken into account</w:t>
      </w:r>
      <w:proofErr w:type="gramEnd"/>
      <w:r>
        <w:rPr>
          <w:rFonts w:ascii="Arial" w:hAnsi="Arial" w:cs="Arial"/>
        </w:rPr>
        <w:t xml:space="preserve">. </w:t>
      </w:r>
    </w:p>
    <w:p w14:paraId="74474B85" w14:textId="77777777" w:rsidR="00BF13B3" w:rsidRDefault="00BF13B3" w:rsidP="00BF13B3">
      <w:pPr>
        <w:rPr>
          <w:rFonts w:ascii="Arial" w:hAnsi="Arial" w:cs="Arial"/>
        </w:rPr>
      </w:pPr>
      <w:r w:rsidRPr="001F21C2">
        <w:rPr>
          <w:rFonts w:ascii="Arial" w:hAnsi="Arial" w:cs="Arial"/>
          <w:noProof/>
        </w:rPr>
        <w:drawing>
          <wp:anchor distT="0" distB="0" distL="114300" distR="114300" simplePos="0" relativeHeight="251665408" behindDoc="0" locked="0" layoutInCell="1" allowOverlap="1" wp14:anchorId="7FE8A591" wp14:editId="1B249793">
            <wp:simplePos x="0" y="0"/>
            <wp:positionH relativeFrom="page">
              <wp:align>right</wp:align>
            </wp:positionH>
            <wp:positionV relativeFrom="paragraph">
              <wp:posOffset>676027</wp:posOffset>
            </wp:positionV>
            <wp:extent cx="1848493" cy="643511"/>
            <wp:effectExtent l="0" t="0" r="0" b="4445"/>
            <wp:wrapNone/>
            <wp:docPr id="548627903"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rPr>
        <w:t xml:space="preserve">This data should be collected for all students, but should, again, be analysed specifically in relation to vulnerable students, especially students with disability, to ensure that some groups are not disproportionately having worse inclusion and </w:t>
      </w:r>
      <w:r>
        <w:rPr>
          <w:rFonts w:ascii="Arial" w:hAnsi="Arial" w:cs="Arial"/>
        </w:rPr>
        <w:lastRenderedPageBreak/>
        <w:t xml:space="preserve">wellbeing outcomes than other students, and, </w:t>
      </w:r>
      <w:proofErr w:type="gramStart"/>
      <w:r>
        <w:rPr>
          <w:rFonts w:ascii="Arial" w:hAnsi="Arial" w:cs="Arial"/>
        </w:rPr>
        <w:t>in the event that</w:t>
      </w:r>
      <w:proofErr w:type="gramEnd"/>
      <w:r>
        <w:rPr>
          <w:rFonts w:ascii="Arial" w:hAnsi="Arial" w:cs="Arial"/>
        </w:rPr>
        <w:t xml:space="preserve"> this occurs, so there </w:t>
      </w:r>
      <w:r w:rsidRPr="00765B34">
        <w:rPr>
          <w:rFonts w:ascii="Arial" w:hAnsi="Arial" w:cs="Arial"/>
          <w:noProof/>
        </w:rPr>
        <mc:AlternateContent>
          <mc:Choice Requires="wps">
            <w:drawing>
              <wp:anchor distT="45720" distB="45720" distL="114300" distR="114300" simplePos="0" relativeHeight="251662336" behindDoc="0" locked="0" layoutInCell="1" allowOverlap="1" wp14:anchorId="65D7AB75" wp14:editId="1DD9852B">
                <wp:simplePos x="0" y="0"/>
                <wp:positionH relativeFrom="column">
                  <wp:posOffset>-19479</wp:posOffset>
                </wp:positionH>
                <wp:positionV relativeFrom="paragraph">
                  <wp:posOffset>607060</wp:posOffset>
                </wp:positionV>
                <wp:extent cx="5665470" cy="1404620"/>
                <wp:effectExtent l="0" t="0" r="11430" b="22225"/>
                <wp:wrapSquare wrapText="bothSides"/>
                <wp:docPr id="1505664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5470" cy="1404620"/>
                        </a:xfrm>
                        <a:prstGeom prst="rect">
                          <a:avLst/>
                        </a:prstGeom>
                        <a:solidFill>
                          <a:srgbClr val="FFFFFF"/>
                        </a:solidFill>
                        <a:ln w="9525">
                          <a:solidFill>
                            <a:schemeClr val="bg1">
                              <a:lumMod val="75000"/>
                            </a:schemeClr>
                          </a:solidFill>
                          <a:miter lim="800000"/>
                          <a:headEnd/>
                          <a:tailEnd/>
                        </a:ln>
                      </wps:spPr>
                      <wps:txbx>
                        <w:txbxContent>
                          <w:p w14:paraId="0A86985C" w14:textId="77777777" w:rsidR="00BF13B3" w:rsidRPr="00765B34" w:rsidRDefault="00BF13B3" w:rsidP="00BF13B3">
                            <w:pPr>
                              <w:rPr>
                                <w:rFonts w:ascii="Arial" w:hAnsi="Arial" w:cs="Arial"/>
                                <w:i/>
                                <w:iCs/>
                              </w:rPr>
                            </w:pPr>
                            <w:r w:rsidRPr="00765B34">
                              <w:rPr>
                                <w:rFonts w:ascii="Arial" w:hAnsi="Arial" w:cs="Arial"/>
                                <w:i/>
                                <w:iCs/>
                              </w:rPr>
                              <w:t>“I think that schools should especially focus on the performance, on the attendance, and on the expulsion and discipline rates of disabled kids, because a lot of the time this data isn’t reported. We need to look at, not only their struggles, but their joy – how many disabled want to come to school? What’s the common theme? We need to look at what we can improve and what to stop. We need to look at how they’re treated. If kids are leaving the school, we need to know why, if we don’t know why stuff is happening, we can’t even attempt to emulate that or prevent it.”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5D7AB75" id="_x0000_s1029" type="#_x0000_t202" style="position:absolute;margin-left:-1.55pt;margin-top:47.8pt;width:446.1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" strokecolor="#bfbfbf [2412]">
                <v:textbox style="mso-fit-shape-to-text:t">
                  <w:txbxContent>
                    <w:p w14:paraId="0A86985C" w14:textId="77777777" w:rsidR="00BF13B3" w:rsidRPr="00765B34" w:rsidRDefault="00BF13B3" w:rsidP="00BF13B3">
                      <w:pPr>
                        <w:rPr>
                          <w:rFonts w:ascii="Arial" w:hAnsi="Arial" w:cs="Arial"/>
                          <w:i/>
                          <w:iCs/>
                        </w:rPr>
                      </w:pPr>
                      <w:r w:rsidRPr="00765B34">
                        <w:rPr>
                          <w:rFonts w:ascii="Arial" w:hAnsi="Arial" w:cs="Arial"/>
                          <w:i/>
                          <w:iCs/>
                        </w:rPr>
                        <w:t>“I think that schools should especially focus on the performance, on the attendance, and on the expulsion and discipline rates of disabled kids, because a lot of the time this data isn’t reported. We need to look at, not only their struggles, but their joy – how many disabled want to come to school? What’s the common theme? We need to look at what we can improve and what to stop. We need to look at how they’re treated. If kids are leaving the school, we need to know why, if we don’t know why stuff is happening, we can’t even attempt to emulate that or prevent it.”</w:t>
                      </w:r>
                    </w:p>
                  </w:txbxContent>
                </v:textbox>
                <w10:wrap type="square"/>
              </v:shape>
            </w:pict>
          </mc:Fallback>
        </mc:AlternateContent>
      </w:r>
      <w:r>
        <w:rPr>
          <w:rFonts w:ascii="Arial" w:hAnsi="Arial" w:cs="Arial"/>
        </w:rPr>
        <w:t xml:space="preserve">can be inquiry as to why. </w:t>
      </w:r>
    </w:p>
    <w:p w14:paraId="6E292D11" w14:textId="77777777" w:rsidR="00BF13B3" w:rsidRPr="00765B34" w:rsidRDefault="00BF13B3" w:rsidP="00BF13B3">
      <w:pPr>
        <w:pStyle w:val="ListParagraph"/>
        <w:numPr>
          <w:ilvl w:val="0"/>
          <w:numId w:val="1"/>
        </w:numPr>
        <w:rPr>
          <w:rFonts w:ascii="Arial" w:hAnsi="Arial" w:cs="Arial"/>
          <w:b/>
          <w:bCs/>
          <w:i/>
          <w:iCs/>
        </w:rPr>
      </w:pPr>
      <w:r w:rsidRPr="00AD24FD">
        <w:rPr>
          <w:rFonts w:ascii="Arial" w:hAnsi="Arial" w:cs="Arial"/>
          <w:b/>
          <w:bCs/>
          <w:i/>
          <w:iCs/>
          <w:highlight w:val="black"/>
        </w:rPr>
        <w:t>Sam,</w:t>
      </w:r>
      <w:r w:rsidRPr="00765B34">
        <w:rPr>
          <w:rFonts w:ascii="Arial" w:hAnsi="Arial" w:cs="Arial"/>
          <w:b/>
          <w:bCs/>
          <w:i/>
          <w:iCs/>
        </w:rPr>
        <w:t xml:space="preserve"> age 16</w:t>
      </w:r>
    </w:p>
    <w:p w14:paraId="3CB2D9D7" w14:textId="77777777" w:rsidR="00BF13B3" w:rsidRDefault="00BF13B3" w:rsidP="00BF13B3">
      <w:pPr>
        <w:rPr>
          <w:rFonts w:ascii="Arial" w:hAnsi="Arial" w:cs="Arial"/>
        </w:rPr>
      </w:pPr>
    </w:p>
    <w:p w14:paraId="345BDFE7" w14:textId="77777777" w:rsidR="00BF13B3" w:rsidRDefault="00BF13B3" w:rsidP="00BF13B3">
      <w:pPr>
        <w:rPr>
          <w:rFonts w:ascii="Arial" w:hAnsi="Arial" w:cs="Arial"/>
        </w:rPr>
      </w:pPr>
    </w:p>
    <w:p w14:paraId="43A96FBE" w14:textId="77777777" w:rsidR="00BF13B3" w:rsidRDefault="00BF13B3" w:rsidP="00BF13B3">
      <w:pPr>
        <w:rPr>
          <w:rFonts w:ascii="Arial" w:hAnsi="Arial" w:cs="Arial"/>
        </w:rPr>
      </w:pPr>
    </w:p>
    <w:p w14:paraId="5630A929" w14:textId="77777777" w:rsidR="00BF13B3" w:rsidRDefault="00BF13B3" w:rsidP="00BF13B3">
      <w:pPr>
        <w:rPr>
          <w:rFonts w:ascii="Arial" w:hAnsi="Arial" w:cs="Arial"/>
        </w:rPr>
      </w:pPr>
    </w:p>
    <w:p w14:paraId="23D65B45" w14:textId="77777777" w:rsidR="00BF13B3" w:rsidRDefault="00BF13B3" w:rsidP="00BF13B3">
      <w:pPr>
        <w:rPr>
          <w:rFonts w:ascii="Arial" w:hAnsi="Arial" w:cs="Arial"/>
        </w:rPr>
      </w:pPr>
    </w:p>
    <w:p w14:paraId="71782394" w14:textId="77777777" w:rsidR="00BF13B3" w:rsidRDefault="00BF13B3" w:rsidP="00BF13B3">
      <w:pPr>
        <w:rPr>
          <w:rFonts w:ascii="Arial" w:hAnsi="Arial" w:cs="Arial"/>
        </w:rPr>
      </w:pPr>
    </w:p>
    <w:p w14:paraId="28F9E9D7" w14:textId="77777777" w:rsidR="00BF13B3" w:rsidRDefault="00BF13B3" w:rsidP="00BF13B3">
      <w:pPr>
        <w:rPr>
          <w:rFonts w:ascii="Arial" w:hAnsi="Arial" w:cs="Arial"/>
        </w:rPr>
      </w:pPr>
    </w:p>
    <w:p w14:paraId="168CA75D" w14:textId="77777777" w:rsidR="00BF13B3" w:rsidRDefault="00BF13B3" w:rsidP="00BF13B3">
      <w:pPr>
        <w:rPr>
          <w:rFonts w:ascii="Arial" w:hAnsi="Arial" w:cs="Arial"/>
        </w:rPr>
      </w:pPr>
    </w:p>
    <w:p w14:paraId="2CFD4E7D" w14:textId="77777777" w:rsidR="00BF13B3" w:rsidRDefault="00BF13B3" w:rsidP="00BF13B3">
      <w:pPr>
        <w:rPr>
          <w:rFonts w:ascii="Arial" w:hAnsi="Arial" w:cs="Arial"/>
        </w:rPr>
      </w:pPr>
    </w:p>
    <w:p w14:paraId="0CB8D1A1" w14:textId="77777777" w:rsidR="00BF13B3" w:rsidRDefault="00BF13B3" w:rsidP="00BF13B3">
      <w:pPr>
        <w:rPr>
          <w:rFonts w:ascii="Arial" w:hAnsi="Arial" w:cs="Arial"/>
        </w:rPr>
      </w:pPr>
    </w:p>
    <w:p w14:paraId="294EB427" w14:textId="77777777" w:rsidR="00BF13B3" w:rsidRDefault="00BF13B3" w:rsidP="00BF13B3">
      <w:pPr>
        <w:rPr>
          <w:rFonts w:ascii="Arial" w:hAnsi="Arial" w:cs="Arial"/>
        </w:rPr>
      </w:pPr>
    </w:p>
    <w:p w14:paraId="4B620B84" w14:textId="77777777" w:rsidR="00BF13B3" w:rsidRDefault="00BF13B3" w:rsidP="00BF13B3">
      <w:pPr>
        <w:rPr>
          <w:rFonts w:ascii="Arial" w:hAnsi="Arial" w:cs="Arial"/>
        </w:rPr>
      </w:pPr>
    </w:p>
    <w:p w14:paraId="0B60AE82" w14:textId="77777777" w:rsidR="00BF13B3" w:rsidRDefault="00BF13B3" w:rsidP="00BF13B3">
      <w:pPr>
        <w:rPr>
          <w:rFonts w:ascii="Arial" w:hAnsi="Arial" w:cs="Arial"/>
        </w:rPr>
      </w:pPr>
    </w:p>
    <w:p w14:paraId="171365C1" w14:textId="77777777" w:rsidR="00BF13B3" w:rsidRDefault="00BF13B3" w:rsidP="00BF13B3">
      <w:pPr>
        <w:rPr>
          <w:rFonts w:ascii="Arial" w:hAnsi="Arial" w:cs="Arial"/>
        </w:rPr>
      </w:pPr>
    </w:p>
    <w:p w14:paraId="5E335D40" w14:textId="77777777" w:rsidR="00BF13B3" w:rsidRDefault="00BF13B3" w:rsidP="00BF13B3">
      <w:pPr>
        <w:rPr>
          <w:rFonts w:ascii="Arial" w:hAnsi="Arial" w:cs="Arial"/>
        </w:rPr>
      </w:pPr>
    </w:p>
    <w:p w14:paraId="738D4CAB" w14:textId="77777777" w:rsidR="00BF13B3" w:rsidRDefault="00BF13B3" w:rsidP="00BF13B3">
      <w:pPr>
        <w:rPr>
          <w:rFonts w:ascii="Arial" w:hAnsi="Arial" w:cs="Arial"/>
        </w:rPr>
      </w:pPr>
    </w:p>
    <w:p w14:paraId="0EC335F5" w14:textId="77777777" w:rsidR="00BF13B3" w:rsidRDefault="00BF13B3" w:rsidP="00BF13B3">
      <w:pPr>
        <w:rPr>
          <w:rFonts w:ascii="Arial" w:hAnsi="Arial" w:cs="Arial"/>
        </w:rPr>
      </w:pPr>
    </w:p>
    <w:p w14:paraId="71F9B8F7" w14:textId="77777777" w:rsidR="00BF13B3" w:rsidRDefault="00BF13B3" w:rsidP="00BF13B3">
      <w:pPr>
        <w:rPr>
          <w:rFonts w:ascii="Arial" w:hAnsi="Arial" w:cs="Arial"/>
        </w:rPr>
      </w:pPr>
    </w:p>
    <w:p w14:paraId="1439C814" w14:textId="77777777" w:rsidR="00BF13B3" w:rsidRDefault="00BF13B3" w:rsidP="00BF13B3">
      <w:pPr>
        <w:rPr>
          <w:rFonts w:ascii="Arial" w:hAnsi="Arial" w:cs="Arial"/>
        </w:rPr>
      </w:pPr>
    </w:p>
    <w:p w14:paraId="0F60364E" w14:textId="07804167" w:rsidR="00BF13B3" w:rsidRPr="00BF13B3" w:rsidRDefault="00BF13B3">
      <w:pPr>
        <w:rPr>
          <w:rFonts w:ascii="Arial" w:hAnsi="Arial" w:cs="Arial"/>
        </w:rPr>
      </w:pPr>
      <w:r w:rsidRPr="001F21C2">
        <w:rPr>
          <w:rFonts w:ascii="Arial" w:hAnsi="Arial" w:cs="Arial"/>
          <w:noProof/>
        </w:rPr>
        <w:drawing>
          <wp:anchor distT="0" distB="0" distL="114300" distR="114300" simplePos="0" relativeHeight="251666432" behindDoc="0" locked="0" layoutInCell="1" allowOverlap="1" wp14:anchorId="3CD6780C" wp14:editId="0AC82B65">
            <wp:simplePos x="0" y="0"/>
            <wp:positionH relativeFrom="margin">
              <wp:posOffset>4475747</wp:posOffset>
            </wp:positionH>
            <wp:positionV relativeFrom="paragraph">
              <wp:posOffset>244642</wp:posOffset>
            </wp:positionV>
            <wp:extent cx="1848493" cy="643511"/>
            <wp:effectExtent l="0" t="0" r="0" b="4445"/>
            <wp:wrapNone/>
            <wp:docPr id="180939337"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sectPr w:rsidR="00BF13B3" w:rsidRPr="00BF13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8665AC"/>
    <w:multiLevelType w:val="hybridMultilevel"/>
    <w:tmpl w:val="1096BA26"/>
    <w:lvl w:ilvl="0" w:tplc="AD82E148">
      <w:start w:val="30"/>
      <w:numFmt w:val="bullet"/>
      <w:lvlText w:val="-"/>
      <w:lvlJc w:val="left"/>
      <w:pPr>
        <w:ind w:left="1080" w:hanging="360"/>
      </w:pPr>
      <w:rPr>
        <w:rFonts w:ascii="Arial" w:eastAsiaTheme="minorHAnsi" w:hAnsi="Arial" w:cs="Aria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16cid:durableId="14848499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3B3"/>
    <w:rsid w:val="00AF119C"/>
    <w:rsid w:val="00BF13B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33261"/>
  <w15:chartTrackingRefBased/>
  <w15:docId w15:val="{65C8B7E6-8F9A-44CB-A643-F803515B6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3B3"/>
  </w:style>
  <w:style w:type="paragraph" w:styleId="Heading1">
    <w:name w:val="heading 1"/>
    <w:basedOn w:val="Normal"/>
    <w:next w:val="Normal"/>
    <w:link w:val="Heading1Char"/>
    <w:uiPriority w:val="9"/>
    <w:qFormat/>
    <w:rsid w:val="00BF13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13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13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13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13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13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3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3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3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3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13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13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13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13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13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3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3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3B3"/>
    <w:rPr>
      <w:rFonts w:eastAsiaTheme="majorEastAsia" w:cstheme="majorBidi"/>
      <w:color w:val="272727" w:themeColor="text1" w:themeTint="D8"/>
    </w:rPr>
  </w:style>
  <w:style w:type="paragraph" w:styleId="Title">
    <w:name w:val="Title"/>
    <w:basedOn w:val="Normal"/>
    <w:next w:val="Normal"/>
    <w:link w:val="TitleChar"/>
    <w:uiPriority w:val="10"/>
    <w:qFormat/>
    <w:rsid w:val="00BF13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3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3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3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3B3"/>
    <w:pPr>
      <w:spacing w:before="160"/>
      <w:jc w:val="center"/>
    </w:pPr>
    <w:rPr>
      <w:i/>
      <w:iCs/>
      <w:color w:val="404040" w:themeColor="text1" w:themeTint="BF"/>
    </w:rPr>
  </w:style>
  <w:style w:type="character" w:customStyle="1" w:styleId="QuoteChar">
    <w:name w:val="Quote Char"/>
    <w:basedOn w:val="DefaultParagraphFont"/>
    <w:link w:val="Quote"/>
    <w:uiPriority w:val="29"/>
    <w:rsid w:val="00BF13B3"/>
    <w:rPr>
      <w:i/>
      <w:iCs/>
      <w:color w:val="404040" w:themeColor="text1" w:themeTint="BF"/>
    </w:rPr>
  </w:style>
  <w:style w:type="paragraph" w:styleId="ListParagraph">
    <w:name w:val="List Paragraph"/>
    <w:basedOn w:val="Normal"/>
    <w:uiPriority w:val="34"/>
    <w:qFormat/>
    <w:rsid w:val="00BF13B3"/>
    <w:pPr>
      <w:ind w:left="720"/>
      <w:contextualSpacing/>
    </w:pPr>
  </w:style>
  <w:style w:type="character" w:styleId="IntenseEmphasis">
    <w:name w:val="Intense Emphasis"/>
    <w:basedOn w:val="DefaultParagraphFont"/>
    <w:uiPriority w:val="21"/>
    <w:qFormat/>
    <w:rsid w:val="00BF13B3"/>
    <w:rPr>
      <w:i/>
      <w:iCs/>
      <w:color w:val="0F4761" w:themeColor="accent1" w:themeShade="BF"/>
    </w:rPr>
  </w:style>
  <w:style w:type="paragraph" w:styleId="IntenseQuote">
    <w:name w:val="Intense Quote"/>
    <w:basedOn w:val="Normal"/>
    <w:next w:val="Normal"/>
    <w:link w:val="IntenseQuoteChar"/>
    <w:uiPriority w:val="30"/>
    <w:qFormat/>
    <w:rsid w:val="00BF13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13B3"/>
    <w:rPr>
      <w:i/>
      <w:iCs/>
      <w:color w:val="0F4761" w:themeColor="accent1" w:themeShade="BF"/>
    </w:rPr>
  </w:style>
  <w:style w:type="character" w:styleId="IntenseReference">
    <w:name w:val="Intense Reference"/>
    <w:basedOn w:val="DefaultParagraphFont"/>
    <w:uiPriority w:val="32"/>
    <w:qFormat/>
    <w:rsid w:val="00BF13B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1047</Words>
  <Characters>5974</Characters>
  <Application>Microsoft Office Word</Application>
  <DocSecurity>0</DocSecurity>
  <Lines>49</Lines>
  <Paragraphs>14</Paragraphs>
  <ScaleCrop>false</ScaleCrop>
  <Company/>
  <LinksUpToDate>false</LinksUpToDate>
  <CharactersWithSpaces>7007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Panetta</dc:creator>
  <cp:keywords/>
  <dc:description/>
  <cp:lastModifiedBy>Laura Panetta</cp:lastModifiedBy>
  <cp:revision>1</cp:revision>
  <cp:lastPrinted>2025-04-25T15:24:00Z</cp:lastPrinted>
  <dcterms:created xsi:type="dcterms:W3CDTF">2025-04-25T15:20:00Z</dcterms:created>
  <dcterms:modified xsi:type="dcterms:W3CDTF">2025-04-25T15:27:00Z</dcterms:modified>
</cp:coreProperties>
</file>